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996"/>
        <w:gridCol w:w="1631"/>
        <w:gridCol w:w="306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7242AFCD" w:rsidR="00C9238F" w:rsidRPr="00C333A6" w:rsidRDefault="0042053D" w:rsidP="00E310F4">
            <w:pPr>
              <w:spacing w:before="240"/>
              <w:rPr>
                <w:rFonts w:ascii="Times New Roman" w:hAnsi="Times New Roman" w:cs="Times New Roman"/>
              </w:rPr>
            </w:pPr>
            <w:r w:rsidRPr="0042053D">
              <w:rPr>
                <w:rFonts w:ascii="Times New Roman" w:hAnsi="Times New Roman" w:cs="Times New Roman"/>
              </w:rPr>
              <w:t>Double compartment microbial fuel cell design using salt bridge as a membrane with sucrose and starch as a substrate</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092B3824" w:rsidR="00C9238F" w:rsidRPr="005E19AD" w:rsidRDefault="0042053D" w:rsidP="00867C98">
            <w:pPr>
              <w:spacing w:before="240"/>
              <w:rPr>
                <w:rFonts w:ascii="Times New Roman" w:hAnsi="Times New Roman" w:cs="Times New Roman"/>
              </w:rPr>
            </w:pPr>
            <w:r w:rsidRPr="0042053D">
              <w:rPr>
                <w:rFonts w:ascii="Times New Roman" w:hAnsi="Times New Roman" w:cs="Times New Roman"/>
              </w:rPr>
              <w:t xml:space="preserve">Sheikh Shehab Uddin; Kazi </w:t>
            </w:r>
            <w:proofErr w:type="spellStart"/>
            <w:r w:rsidRPr="0042053D">
              <w:rPr>
                <w:rFonts w:ascii="Times New Roman" w:hAnsi="Times New Roman" w:cs="Times New Roman"/>
              </w:rPr>
              <w:t>Shoffiuddin</w:t>
            </w:r>
            <w:proofErr w:type="spellEnd"/>
            <w:r w:rsidRPr="0042053D">
              <w:rPr>
                <w:rFonts w:ascii="Times New Roman" w:hAnsi="Times New Roman" w:cs="Times New Roman"/>
              </w:rPr>
              <w:t xml:space="preserve"> Roni; Abu Hena M D Shatil</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36C5AC56" w:rsidR="00852B20" w:rsidRPr="005E19AD" w:rsidRDefault="0042053D" w:rsidP="00576892">
            <w:pPr>
              <w:spacing w:before="240"/>
              <w:rPr>
                <w:rFonts w:ascii="Times New Roman" w:hAnsi="Times New Roman" w:cs="Times New Roman"/>
              </w:rPr>
            </w:pPr>
            <w:r w:rsidRPr="0042053D">
              <w:rPr>
                <w:rFonts w:ascii="Arial" w:hAnsi="Arial" w:cs="Arial"/>
                <w:color w:val="333333"/>
                <w:sz w:val="27"/>
                <w:szCs w:val="27"/>
                <w:shd w:val="clear" w:color="auto" w:fill="FFFFFF"/>
              </w:rPr>
              <w:t>16 March 2017</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1F7D5A8C" w:rsidR="00852B20" w:rsidRPr="00C333A6" w:rsidRDefault="0042053D" w:rsidP="00C333A6">
            <w:pPr>
              <w:spacing w:before="240"/>
              <w:rPr>
                <w:rFonts w:ascii="Times New Roman" w:hAnsi="Times New Roman" w:cs="Times New Roman"/>
              </w:rPr>
            </w:pPr>
            <w:r w:rsidRPr="0042053D">
              <w:rPr>
                <w:rFonts w:ascii="Times New Roman" w:hAnsi="Times New Roman" w:cs="Times New Roman"/>
              </w:rPr>
              <w:t>https://doi.org/10.1109/ICECTE.2016.7879618</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76F3794B" w:rsidR="00C9238F" w:rsidRPr="005E19AD" w:rsidRDefault="0042053D" w:rsidP="00576892">
            <w:pPr>
              <w:spacing w:before="240"/>
              <w:rPr>
                <w:rFonts w:ascii="Times New Roman" w:hAnsi="Times New Roman" w:cs="Times New Roman"/>
              </w:rPr>
            </w:pPr>
            <w:r w:rsidRPr="0042053D">
              <w:rPr>
                <w:rFonts w:ascii="Times New Roman" w:hAnsi="Times New Roman" w:cs="Times New Roman"/>
              </w:rPr>
              <w:t>https://ieeexplore.ieee.org/document/7879618/keywords#keywords</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40804D1D" w:rsidR="00852B20" w:rsidRPr="005E19AD" w:rsidRDefault="0042053D" w:rsidP="00576892">
            <w:pPr>
              <w:rPr>
                <w:rFonts w:ascii="Times New Roman" w:hAnsi="Times New Roman" w:cs="Times New Roman"/>
              </w:rPr>
            </w:pPr>
            <w:r>
              <w:rPr>
                <w:rFonts w:ascii="Arial" w:hAnsi="Arial" w:cs="Arial"/>
                <w:color w:val="333333"/>
                <w:sz w:val="27"/>
                <w:szCs w:val="27"/>
                <w:shd w:val="clear" w:color="auto" w:fill="FFFFFF"/>
              </w:rPr>
              <w:t xml:space="preserve">Most of the microbial fuel cell (MFC) designs need the separation of the cathode and anode cell by using proton exchange membrane (PEM). The majority used </w:t>
            </w:r>
            <w:proofErr w:type="spellStart"/>
            <w:r>
              <w:rPr>
                <w:rFonts w:ascii="Arial" w:hAnsi="Arial" w:cs="Arial"/>
                <w:color w:val="333333"/>
                <w:sz w:val="27"/>
                <w:szCs w:val="27"/>
                <w:shd w:val="clear" w:color="auto" w:fill="FFFFFF"/>
              </w:rPr>
              <w:t>nafion</w:t>
            </w:r>
            <w:proofErr w:type="spellEnd"/>
            <w:r>
              <w:rPr>
                <w:rFonts w:ascii="Arial" w:hAnsi="Arial" w:cs="Arial"/>
                <w:color w:val="333333"/>
                <w:sz w:val="27"/>
                <w:szCs w:val="27"/>
                <w:shd w:val="clear" w:color="auto" w:fill="FFFFFF"/>
              </w:rPr>
              <w:t xml:space="preserve"> or </w:t>
            </w:r>
            <w:proofErr w:type="spellStart"/>
            <w:r>
              <w:rPr>
                <w:rFonts w:ascii="Arial" w:hAnsi="Arial" w:cs="Arial"/>
                <w:color w:val="333333"/>
                <w:sz w:val="27"/>
                <w:szCs w:val="27"/>
                <w:shd w:val="clear" w:color="auto" w:fill="FFFFFF"/>
              </w:rPr>
              <w:t>ultrex</w:t>
            </w:r>
            <w:proofErr w:type="spellEnd"/>
            <w:r>
              <w:rPr>
                <w:rFonts w:ascii="Arial" w:hAnsi="Arial" w:cs="Arial"/>
                <w:color w:val="333333"/>
                <w:sz w:val="27"/>
                <w:szCs w:val="27"/>
                <w:shd w:val="clear" w:color="auto" w:fill="FFFFFF"/>
              </w:rPr>
              <w:t xml:space="preserve"> CMI-7000 as a PEM. But </w:t>
            </w:r>
            <w:proofErr w:type="gramStart"/>
            <w:r>
              <w:rPr>
                <w:rFonts w:ascii="Arial" w:hAnsi="Arial" w:cs="Arial"/>
                <w:color w:val="333333"/>
                <w:sz w:val="27"/>
                <w:szCs w:val="27"/>
                <w:shd w:val="clear" w:color="auto" w:fill="FFFFFF"/>
              </w:rPr>
              <w:t>both of these</w:t>
            </w:r>
            <w:proofErr w:type="gramEnd"/>
            <w:r>
              <w:rPr>
                <w:rFonts w:ascii="Arial" w:hAnsi="Arial" w:cs="Arial"/>
                <w:color w:val="333333"/>
                <w:sz w:val="27"/>
                <w:szCs w:val="27"/>
                <w:shd w:val="clear" w:color="auto" w:fill="FFFFFF"/>
              </w:rPr>
              <w:t xml:space="preserve"> membranes are too </w:t>
            </w:r>
            <w:proofErr w:type="gramStart"/>
            <w:r>
              <w:rPr>
                <w:rFonts w:ascii="Arial" w:hAnsi="Arial" w:cs="Arial"/>
                <w:color w:val="333333"/>
                <w:sz w:val="27"/>
                <w:szCs w:val="27"/>
                <w:shd w:val="clear" w:color="auto" w:fill="FFFFFF"/>
              </w:rPr>
              <w:t>much costly</w:t>
            </w:r>
            <w:proofErr w:type="gramEnd"/>
            <w:r>
              <w:rPr>
                <w:rFonts w:ascii="Arial" w:hAnsi="Arial" w:cs="Arial"/>
                <w:color w:val="333333"/>
                <w:sz w:val="27"/>
                <w:szCs w:val="27"/>
                <w:shd w:val="clear" w:color="auto" w:fill="FFFFFF"/>
              </w:rPr>
              <w:t xml:space="preserve"> and not too available to use. As an alternate of </w:t>
            </w:r>
            <w:proofErr w:type="spellStart"/>
            <w:r>
              <w:rPr>
                <w:rFonts w:ascii="Arial" w:hAnsi="Arial" w:cs="Arial"/>
                <w:color w:val="333333"/>
                <w:sz w:val="27"/>
                <w:szCs w:val="27"/>
                <w:shd w:val="clear" w:color="auto" w:fill="FFFFFF"/>
              </w:rPr>
              <w:t>nafion</w:t>
            </w:r>
            <w:proofErr w:type="spellEnd"/>
            <w:r>
              <w:rPr>
                <w:rFonts w:ascii="Arial" w:hAnsi="Arial" w:cs="Arial"/>
                <w:color w:val="333333"/>
                <w:sz w:val="27"/>
                <w:szCs w:val="27"/>
                <w:shd w:val="clear" w:color="auto" w:fill="FFFFFF"/>
              </w:rPr>
              <w:t>, we use salt bridge in this study as a PEM which is pervious to other ions &amp; substrate. Different organic materials like sucrose, glucose, starch can be used as substrate. This research paper analyses the performance of a double compartment microbial fuel cell for different substrate concentrations as well as surface area of the chambers with salt bridge as a membrane. Sucrose and starch were treated here as substrate and potassium permanganate was used as electron acceptor. Dhaka city's drain water was utilized as the container of bacteria. Better output was observed for sucrose as substrate due to higher solubility in water than starch.</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EFE87" w14:textId="77777777" w:rsidR="00E62258" w:rsidRDefault="00E62258" w:rsidP="00C9238F">
      <w:pPr>
        <w:spacing w:after="0" w:line="240" w:lineRule="auto"/>
      </w:pPr>
      <w:r>
        <w:separator/>
      </w:r>
    </w:p>
  </w:endnote>
  <w:endnote w:type="continuationSeparator" w:id="0">
    <w:p w14:paraId="2F7A1F72" w14:textId="77777777" w:rsidR="00E62258" w:rsidRDefault="00E6225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9F3C3AD-E5EA-4318-9E66-B2F0F41DF17E}"/>
    <w:embedBold r:id="rId2" w:fontKey="{D06CA25F-4BCE-4897-99D5-3A6BBCE640D0}"/>
    <w:embedItalic r:id="rId3" w:fontKey="{BA7009D2-4299-4CEE-AEA9-BAE4B5DDFB39}"/>
  </w:font>
  <w:font w:name="Corbel">
    <w:panose1 w:val="020B0503020204020204"/>
    <w:charset w:val="00"/>
    <w:family w:val="swiss"/>
    <w:pitch w:val="variable"/>
    <w:sig w:usb0="A00002EF" w:usb1="4000A44B" w:usb2="00000000" w:usb3="00000000" w:csb0="0000019F" w:csb1="00000000"/>
    <w:embedRegular r:id="rId4" w:fontKey="{C3601850-BABD-4CEE-ADD5-E2F3A59F2500}"/>
    <w:embedBold r:id="rId5" w:fontKey="{0B1C7CC3-ED36-4BE2-8E35-7ECBC6FDFA14}"/>
    <w:embedItalic r:id="rId6" w:fontKey="{FF39BB2B-E8C0-4096-ABB1-3A003F4AED19}"/>
  </w:font>
  <w:font w:name="Shonar Bangla">
    <w:charset w:val="00"/>
    <w:family w:val="roman"/>
    <w:pitch w:val="variable"/>
    <w:sig w:usb0="00010003" w:usb1="00000000" w:usb2="00000000" w:usb3="00000000" w:csb0="00000001" w:csb1="00000000"/>
    <w:embedRegular r:id="rId7" w:fontKey="{E9C9C13B-0A50-4296-87F2-081AEA870778}"/>
    <w:embedBold r:id="rId8" w:fontKey="{F08832FE-01D9-43E2-9EE3-AFCF68C557A3}"/>
    <w:embedItalic r:id="rId9" w:fontKey="{DDF85B5E-13E1-45F1-8973-D2A142FFF5D8}"/>
  </w:font>
  <w:font w:name="Consolas">
    <w:panose1 w:val="020B0609020204030204"/>
    <w:charset w:val="00"/>
    <w:family w:val="modern"/>
    <w:pitch w:val="fixed"/>
    <w:sig w:usb0="E00006FF" w:usb1="0000FCFF" w:usb2="00000001" w:usb3="00000000" w:csb0="0000019F" w:csb1="00000000"/>
    <w:embedRegular r:id="rId10" w:fontKey="{A1D5C943-46F7-4144-A685-EA9598FE5B7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B93CD" w14:textId="77777777" w:rsidR="00E62258" w:rsidRDefault="00E62258" w:rsidP="00C9238F">
      <w:pPr>
        <w:spacing w:after="0" w:line="240" w:lineRule="auto"/>
      </w:pPr>
      <w:r>
        <w:separator/>
      </w:r>
    </w:p>
  </w:footnote>
  <w:footnote w:type="continuationSeparator" w:id="0">
    <w:p w14:paraId="557244D5" w14:textId="77777777" w:rsidR="00E62258" w:rsidRDefault="00E6225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162D"/>
    <w:rsid w:val="00021557"/>
    <w:rsid w:val="00052382"/>
    <w:rsid w:val="000626E1"/>
    <w:rsid w:val="0006568A"/>
    <w:rsid w:val="00065A07"/>
    <w:rsid w:val="00076F0F"/>
    <w:rsid w:val="00084253"/>
    <w:rsid w:val="000B1D82"/>
    <w:rsid w:val="000B26A5"/>
    <w:rsid w:val="000D0A38"/>
    <w:rsid w:val="000D1F49"/>
    <w:rsid w:val="000D68B9"/>
    <w:rsid w:val="000F084A"/>
    <w:rsid w:val="00110BAB"/>
    <w:rsid w:val="0012452E"/>
    <w:rsid w:val="001727CA"/>
    <w:rsid w:val="001A6DB8"/>
    <w:rsid w:val="001F5CF8"/>
    <w:rsid w:val="0020377B"/>
    <w:rsid w:val="00203CF3"/>
    <w:rsid w:val="00270323"/>
    <w:rsid w:val="002B2D0C"/>
    <w:rsid w:val="002B68E4"/>
    <w:rsid w:val="002C56E6"/>
    <w:rsid w:val="002D3238"/>
    <w:rsid w:val="00361E11"/>
    <w:rsid w:val="003E42F4"/>
    <w:rsid w:val="003F0847"/>
    <w:rsid w:val="0040090B"/>
    <w:rsid w:val="00420034"/>
    <w:rsid w:val="0042053D"/>
    <w:rsid w:val="00421017"/>
    <w:rsid w:val="00434780"/>
    <w:rsid w:val="00445BF2"/>
    <w:rsid w:val="0046302A"/>
    <w:rsid w:val="00487D2D"/>
    <w:rsid w:val="004A6912"/>
    <w:rsid w:val="004D5D62"/>
    <w:rsid w:val="004E3724"/>
    <w:rsid w:val="004E5717"/>
    <w:rsid w:val="004F4363"/>
    <w:rsid w:val="004F76A2"/>
    <w:rsid w:val="005112D0"/>
    <w:rsid w:val="00522B79"/>
    <w:rsid w:val="00576892"/>
    <w:rsid w:val="00577E06"/>
    <w:rsid w:val="005A3BF7"/>
    <w:rsid w:val="005E19AD"/>
    <w:rsid w:val="005F2035"/>
    <w:rsid w:val="005F7990"/>
    <w:rsid w:val="0063739C"/>
    <w:rsid w:val="006A6D48"/>
    <w:rsid w:val="006C5074"/>
    <w:rsid w:val="007177F7"/>
    <w:rsid w:val="00770F25"/>
    <w:rsid w:val="00774C74"/>
    <w:rsid w:val="007A35A8"/>
    <w:rsid w:val="007B0A85"/>
    <w:rsid w:val="007C6A52"/>
    <w:rsid w:val="007E4956"/>
    <w:rsid w:val="007E7964"/>
    <w:rsid w:val="008001C1"/>
    <w:rsid w:val="0082043E"/>
    <w:rsid w:val="0083480F"/>
    <w:rsid w:val="00852B20"/>
    <w:rsid w:val="00867C98"/>
    <w:rsid w:val="00887812"/>
    <w:rsid w:val="00897670"/>
    <w:rsid w:val="008B0E32"/>
    <w:rsid w:val="008E203A"/>
    <w:rsid w:val="0091229C"/>
    <w:rsid w:val="00920221"/>
    <w:rsid w:val="00940E73"/>
    <w:rsid w:val="009721A4"/>
    <w:rsid w:val="0098597D"/>
    <w:rsid w:val="009E59BD"/>
    <w:rsid w:val="009F19A7"/>
    <w:rsid w:val="009F619A"/>
    <w:rsid w:val="009F6DDE"/>
    <w:rsid w:val="009F77CA"/>
    <w:rsid w:val="00A1613A"/>
    <w:rsid w:val="00A370A8"/>
    <w:rsid w:val="00A82A33"/>
    <w:rsid w:val="00AF6BFE"/>
    <w:rsid w:val="00B44BCB"/>
    <w:rsid w:val="00B91971"/>
    <w:rsid w:val="00BC6682"/>
    <w:rsid w:val="00BD4753"/>
    <w:rsid w:val="00BD5CB1"/>
    <w:rsid w:val="00BE62EE"/>
    <w:rsid w:val="00C003BA"/>
    <w:rsid w:val="00C26236"/>
    <w:rsid w:val="00C333A6"/>
    <w:rsid w:val="00C46878"/>
    <w:rsid w:val="00C509DE"/>
    <w:rsid w:val="00C9238F"/>
    <w:rsid w:val="00C96307"/>
    <w:rsid w:val="00CB4A51"/>
    <w:rsid w:val="00CD4532"/>
    <w:rsid w:val="00CD47B0"/>
    <w:rsid w:val="00CE6104"/>
    <w:rsid w:val="00CE7918"/>
    <w:rsid w:val="00D03AC6"/>
    <w:rsid w:val="00D16163"/>
    <w:rsid w:val="00D31E76"/>
    <w:rsid w:val="00DB3FAD"/>
    <w:rsid w:val="00DC4765"/>
    <w:rsid w:val="00DE2886"/>
    <w:rsid w:val="00E310F4"/>
    <w:rsid w:val="00E61C09"/>
    <w:rsid w:val="00E62258"/>
    <w:rsid w:val="00EA710C"/>
    <w:rsid w:val="00EB302C"/>
    <w:rsid w:val="00EB3B58"/>
    <w:rsid w:val="00EC7359"/>
    <w:rsid w:val="00EE3054"/>
    <w:rsid w:val="00F00606"/>
    <w:rsid w:val="00F01256"/>
    <w:rsid w:val="00F15FBF"/>
    <w:rsid w:val="00F6558E"/>
    <w:rsid w:val="00F6663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70707048">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227</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2023-09-19T06:04:00Z</dcterms:created>
  <dcterms:modified xsi:type="dcterms:W3CDTF">2023-09-19T06:04:00Z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