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0"/>
        <w:gridCol w:w="3245"/>
        <w:gridCol w:w="1644"/>
        <w:gridCol w:w="306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6F18001" w:rsidR="00C84917" w:rsidRPr="00C84917" w:rsidRDefault="006A3C1C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6A3C1C">
              <w:rPr>
                <w:rFonts w:ascii="Times New Roman" w:hAnsi="Times New Roman" w:cs="Times New Roman"/>
                <w:szCs w:val="22"/>
              </w:rPr>
              <w:t>3.52 TBPS HYBRID OFDM WDM PON COVERING 120-KM LONG- REACH DISTANCE USING 4-ARY QAM &amp; DIRECT DETECTION TECHNIQUE FOR BEYOND NG-PON-2 APPLICATIONS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3CAF1F2" w:rsidR="00C9238F" w:rsidRPr="005E19AD" w:rsidRDefault="006A3C1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6A3C1C">
              <w:rPr>
                <w:rFonts w:ascii="Times New Roman" w:hAnsi="Times New Roman" w:cs="Times New Roman"/>
              </w:rPr>
              <w:t>Chowdhury Miftah Mahmood Sagir, Saad Bin Ali Reza, Shahriar Faridi, Mrinmoy Roy, Mohammad Nasir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2370655" w:rsidR="00C9238F" w:rsidRPr="004F07F7" w:rsidRDefault="006A3C1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A3C1C">
              <w:rPr>
                <w:rFonts w:ascii="Times New Roman" w:hAnsi="Times New Roman" w:cs="Times New Roman"/>
                <w:sz w:val="24"/>
                <w:szCs w:val="24"/>
              </w:rPr>
              <w:t>ARPN Journal of Engineering and Applied Sciences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0A0E2DEB" w:rsidR="00576892" w:rsidRPr="005E19AD" w:rsidRDefault="004F07F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A3C1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6D6E0E3" w:rsidR="00576892" w:rsidRPr="005E19AD" w:rsidRDefault="006A3C1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BFA297B" w:rsidR="00852B20" w:rsidRPr="005E19AD" w:rsidRDefault="006A3C1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APRN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40B655C" w:rsidR="00852B20" w:rsidRPr="005E19AD" w:rsidRDefault="006A3C1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December</w:t>
            </w:r>
            <w:r w:rsidR="00B35B14">
              <w:rPr>
                <w:rFonts w:ascii="Times New Roman" w:hAnsi="Times New Roman" w:cs="Times New Roman"/>
              </w:rPr>
              <w:t xml:space="preserve"> 201</w:t>
            </w:r>
            <w:r w:rsidR="0022734D">
              <w:rPr>
                <w:rFonts w:ascii="Times New Roman" w:hAnsi="Times New Roman" w:cs="Times New Roman"/>
              </w:rPr>
              <w:t>8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2BA3135" w:rsidR="00852B20" w:rsidRPr="005D69F1" w:rsidRDefault="006A3C1C" w:rsidP="00B35B14">
            <w:pPr>
              <w:jc w:val="both"/>
              <w:rPr>
                <w:rFonts w:ascii="Times New Roman" w:hAnsi="Times New Roman" w:cs="Times New Roman"/>
              </w:rPr>
            </w:pPr>
            <w:r w:rsidRPr="006A3C1C">
              <w:rPr>
                <w:rFonts w:ascii="Times New Roman" w:hAnsi="Times New Roman" w:cs="Times New Roman"/>
              </w:rPr>
              <w:t xml:space="preserve">e-ISSN 1819-6608  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56D5AA3" w:rsidR="00852B20" w:rsidRPr="00C333A6" w:rsidRDefault="006A3C1C" w:rsidP="005A67DA">
            <w:pPr>
              <w:jc w:val="both"/>
              <w:rPr>
                <w:rFonts w:ascii="Times New Roman" w:hAnsi="Times New Roman" w:cs="Times New Roman"/>
              </w:rPr>
            </w:pPr>
            <w:r w:rsidRPr="006A3C1C">
              <w:t>http://www.arpnjournals.org/jeas/research_papers/rp_2018/jeas_1218_7445.pdf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365DC957" w:rsidR="00C9238F" w:rsidRPr="005A67DA" w:rsidRDefault="006A3C1C" w:rsidP="005A67DA">
            <w:pPr>
              <w:jc w:val="both"/>
              <w:rPr>
                <w:rFonts w:ascii="Times New Roman" w:hAnsi="Times New Roman" w:cs="Times New Roman"/>
              </w:rPr>
            </w:pPr>
            <w:r w:rsidRPr="006A3C1C">
              <w:t>http://www.arpnjournals.org/jeas/research_papers/rp_2018/jeas_1218_7445.pdf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6930249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</w:t>
            </w:r>
            <w:r w:rsidR="003C6E2E">
              <w:rPr>
                <w:rFonts w:ascii="Times New Roman" w:hAnsi="Times New Roman" w:cs="Times New Roman"/>
              </w:rPr>
              <w:t xml:space="preserve"> </w:t>
            </w:r>
            <w:r w:rsidR="006A3C1C">
              <w:rPr>
                <w:rFonts w:ascii="Times New Roman" w:hAnsi="Times New Roman" w:cs="Times New Roman"/>
              </w:rPr>
              <w:t>9194</w:t>
            </w:r>
            <w:r w:rsidR="005D69F1">
              <w:rPr>
                <w:rFonts w:ascii="Times New Roman" w:hAnsi="Times New Roman" w:cs="Times New Roman"/>
              </w:rPr>
              <w:t>-</w:t>
            </w:r>
            <w:r w:rsidR="006A3C1C">
              <w:rPr>
                <w:rFonts w:ascii="Times New Roman" w:hAnsi="Times New Roman" w:cs="Times New Roman"/>
              </w:rPr>
              <w:t>9204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F31FC0" w14:textId="5B681C38" w:rsidR="006A3C1C" w:rsidRPr="006A3C1C" w:rsidRDefault="006A3C1C" w:rsidP="006A3C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A3C1C">
              <w:rPr>
                <w:rFonts w:ascii="Times New Roman" w:hAnsi="Times New Roman" w:cs="Times New Roman"/>
              </w:rPr>
              <w:t xml:space="preserve">This paper proposes a Wavelength Division Multiplexed, Orthogonal Frequency Division Multiplexed Passive Optical Network (WDM-OFDM-PON) utilizing 4-ary Quadrature Amplitude Modulation (QAM). This paper </w:t>
            </w:r>
            <w:proofErr w:type="gramStart"/>
            <w:r w:rsidRPr="006A3C1C">
              <w:rPr>
                <w:rFonts w:ascii="Times New Roman" w:hAnsi="Times New Roman" w:cs="Times New Roman"/>
              </w:rPr>
              <w:t>investigates</w:t>
            </w:r>
            <w:proofErr w:type="gramEnd"/>
            <w:r w:rsidRPr="006A3C1C">
              <w:rPr>
                <w:rFonts w:ascii="Times New Roman" w:hAnsi="Times New Roman" w:cs="Times New Roman"/>
              </w:rPr>
              <w:t xml:space="preserve"> </w:t>
            </w:r>
          </w:p>
          <w:p w14:paraId="587A4E56" w14:textId="1F8BC8B0" w:rsidR="006A3C1C" w:rsidRPr="006A3C1C" w:rsidRDefault="006A3C1C" w:rsidP="006A3C1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A3C1C">
              <w:rPr>
                <w:rFonts w:ascii="Times New Roman" w:hAnsi="Times New Roman" w:cs="Times New Roman"/>
              </w:rPr>
              <w:t xml:space="preserve">the system by evaluating the effect on Optical Signal Noise Ratio (OSNR), Error Vector Magnitude (EVM) and </w:t>
            </w:r>
            <w:proofErr w:type="gramStart"/>
            <w:r w:rsidRPr="006A3C1C">
              <w:rPr>
                <w:rFonts w:ascii="Times New Roman" w:hAnsi="Times New Roman" w:cs="Times New Roman"/>
              </w:rPr>
              <w:t xml:space="preserve">Power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3C1C">
              <w:rPr>
                <w:rFonts w:ascii="Times New Roman" w:hAnsi="Times New Roman" w:cs="Times New Roman"/>
              </w:rPr>
              <w:t>Loss</w:t>
            </w:r>
            <w:proofErr w:type="gramEnd"/>
            <w:r w:rsidRPr="006A3C1C">
              <w:rPr>
                <w:rFonts w:ascii="Times New Roman" w:hAnsi="Times New Roman" w:cs="Times New Roman"/>
              </w:rPr>
              <w:t xml:space="preserve"> in both Optical Line terminal (OLT) and Optical Network Unit (ONU). The Direct Detection Technique approach </w:t>
            </w:r>
          </w:p>
          <w:p w14:paraId="6556E0B0" w14:textId="3BFC0E96" w:rsidR="00852B20" w:rsidRPr="005E19AD" w:rsidRDefault="006A3C1C" w:rsidP="006A3C1C">
            <w:pPr>
              <w:jc w:val="both"/>
              <w:rPr>
                <w:rFonts w:ascii="Times New Roman" w:hAnsi="Times New Roman" w:cs="Times New Roman"/>
              </w:rPr>
            </w:pPr>
            <w:r w:rsidRPr="006A3C1C">
              <w:rPr>
                <w:rFonts w:ascii="Times New Roman" w:hAnsi="Times New Roman" w:cs="Times New Roman"/>
              </w:rPr>
              <w:t xml:space="preserve">achieves data rate of 55 Gb/s while maintaining sufficiently low Bit Error Rate (BER) securing IEEE standard. Through this </w:t>
            </w:r>
            <w:proofErr w:type="spellStart"/>
            <w:r w:rsidRPr="006A3C1C">
              <w:rPr>
                <w:rFonts w:ascii="Times New Roman" w:hAnsi="Times New Roman" w:cs="Times New Roman"/>
              </w:rPr>
              <w:t>endeavour</w:t>
            </w:r>
            <w:proofErr w:type="spellEnd"/>
            <w:r w:rsidRPr="006A3C1C">
              <w:rPr>
                <w:rFonts w:ascii="Times New Roman" w:hAnsi="Times New Roman" w:cs="Times New Roman"/>
              </w:rPr>
              <w:t xml:space="preserve"> a single feeder PON consisting of 64 channels is designed with </w:t>
            </w:r>
            <w:proofErr w:type="gramStart"/>
            <w:r w:rsidRPr="006A3C1C">
              <w:rPr>
                <w:rFonts w:ascii="Times New Roman" w:hAnsi="Times New Roman" w:cs="Times New Roman"/>
              </w:rPr>
              <w:t>unprecedented</w:t>
            </w:r>
            <w:proofErr w:type="gramEnd"/>
            <w:r w:rsidRPr="006A3C1C">
              <w:rPr>
                <w:rFonts w:ascii="Times New Roman" w:hAnsi="Times New Roman" w:cs="Times New Roman"/>
              </w:rPr>
              <w:t xml:space="preserve"> capacity of 3.52 Tb/s over a transmission distance of 120km. considering the results achieved, the capacity obtained is the most supreme compared to other WDM-OFDM-PON systems so far.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DF38A" w14:textId="77777777" w:rsidR="00B77627" w:rsidRDefault="00B77627" w:rsidP="00C9238F">
      <w:pPr>
        <w:spacing w:after="0" w:line="240" w:lineRule="auto"/>
      </w:pPr>
      <w:r>
        <w:separator/>
      </w:r>
    </w:p>
  </w:endnote>
  <w:endnote w:type="continuationSeparator" w:id="0">
    <w:p w14:paraId="6A96E37E" w14:textId="77777777" w:rsidR="00B77627" w:rsidRDefault="00B7762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5824B7-031E-446D-A1D0-B11FA02E4EB7}"/>
    <w:embedBold r:id="rId2" w:fontKey="{51E051EF-CE5C-45EC-9372-A67D0490BA82}"/>
    <w:embedItalic r:id="rId3" w:fontKey="{F8C694C6-AE20-4FA4-842A-41A08E79D9E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01EBCD2-B62D-4E33-97EA-09804D563491}"/>
    <w:embedBold r:id="rId5" w:fontKey="{32818CD8-16A9-468C-A5AF-7BF1879EBB3F}"/>
    <w:embedItalic r:id="rId6" w:fontKey="{74BCDC52-9C3D-453C-B5BF-2BBA963C5A8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57748F89-6DCE-4EF6-82A2-ED800F818C9D}"/>
    <w:embedBold r:id="rId8" w:fontKey="{6EE1E933-3EEA-4384-AABC-446D4E99E9D8}"/>
    <w:embedItalic r:id="rId9" w:fontKey="{6CAD1A13-F760-4D5B-B325-D414645A26C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CA33B66-7DFA-4B93-BB15-98CFACEBC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EC53E" w14:textId="77777777" w:rsidR="00B77627" w:rsidRDefault="00B77627" w:rsidP="00C9238F">
      <w:pPr>
        <w:spacing w:after="0" w:line="240" w:lineRule="auto"/>
      </w:pPr>
      <w:r>
        <w:separator/>
      </w:r>
    </w:p>
  </w:footnote>
  <w:footnote w:type="continuationSeparator" w:id="0">
    <w:p w14:paraId="4AD6CBEB" w14:textId="77777777" w:rsidR="00B77627" w:rsidRDefault="00B7762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E78BE"/>
    <w:rsid w:val="001F5CF8"/>
    <w:rsid w:val="0020377B"/>
    <w:rsid w:val="002230E3"/>
    <w:rsid w:val="0022734D"/>
    <w:rsid w:val="002374E6"/>
    <w:rsid w:val="0026709A"/>
    <w:rsid w:val="002B68E4"/>
    <w:rsid w:val="002C56E6"/>
    <w:rsid w:val="002D3238"/>
    <w:rsid w:val="00307FAA"/>
    <w:rsid w:val="00361E11"/>
    <w:rsid w:val="003B72B1"/>
    <w:rsid w:val="003C6E2E"/>
    <w:rsid w:val="003F0847"/>
    <w:rsid w:val="0040090B"/>
    <w:rsid w:val="00421017"/>
    <w:rsid w:val="00445BF2"/>
    <w:rsid w:val="00451BEB"/>
    <w:rsid w:val="0046302A"/>
    <w:rsid w:val="00487D2D"/>
    <w:rsid w:val="004D15A0"/>
    <w:rsid w:val="004D5D62"/>
    <w:rsid w:val="004E5717"/>
    <w:rsid w:val="004F07F7"/>
    <w:rsid w:val="004F76A2"/>
    <w:rsid w:val="005024D0"/>
    <w:rsid w:val="005112D0"/>
    <w:rsid w:val="00514176"/>
    <w:rsid w:val="00522B79"/>
    <w:rsid w:val="00554002"/>
    <w:rsid w:val="00576892"/>
    <w:rsid w:val="00577E06"/>
    <w:rsid w:val="0058015C"/>
    <w:rsid w:val="00595DD8"/>
    <w:rsid w:val="005A3BF7"/>
    <w:rsid w:val="005A67DA"/>
    <w:rsid w:val="005D69F1"/>
    <w:rsid w:val="005E19AD"/>
    <w:rsid w:val="005F2035"/>
    <w:rsid w:val="005F7990"/>
    <w:rsid w:val="0063739C"/>
    <w:rsid w:val="00660C5E"/>
    <w:rsid w:val="006A3C1C"/>
    <w:rsid w:val="006B05E8"/>
    <w:rsid w:val="006D32D7"/>
    <w:rsid w:val="007177F7"/>
    <w:rsid w:val="00770F25"/>
    <w:rsid w:val="00774C74"/>
    <w:rsid w:val="007A35A8"/>
    <w:rsid w:val="007B071F"/>
    <w:rsid w:val="007B0A85"/>
    <w:rsid w:val="007C6A52"/>
    <w:rsid w:val="007E4956"/>
    <w:rsid w:val="007F54DF"/>
    <w:rsid w:val="0082043E"/>
    <w:rsid w:val="00852B20"/>
    <w:rsid w:val="00882F7B"/>
    <w:rsid w:val="00887812"/>
    <w:rsid w:val="00897670"/>
    <w:rsid w:val="008A444C"/>
    <w:rsid w:val="008B0E32"/>
    <w:rsid w:val="008E203A"/>
    <w:rsid w:val="008F4D16"/>
    <w:rsid w:val="0091229C"/>
    <w:rsid w:val="00920221"/>
    <w:rsid w:val="00940E73"/>
    <w:rsid w:val="0098597D"/>
    <w:rsid w:val="009A435F"/>
    <w:rsid w:val="009F619A"/>
    <w:rsid w:val="009F6DDE"/>
    <w:rsid w:val="009F77CA"/>
    <w:rsid w:val="00A054BC"/>
    <w:rsid w:val="00A05753"/>
    <w:rsid w:val="00A1058B"/>
    <w:rsid w:val="00A1613A"/>
    <w:rsid w:val="00A370A8"/>
    <w:rsid w:val="00A73E24"/>
    <w:rsid w:val="00A82A33"/>
    <w:rsid w:val="00A93F5F"/>
    <w:rsid w:val="00AC4ED2"/>
    <w:rsid w:val="00AD5917"/>
    <w:rsid w:val="00AF6BFE"/>
    <w:rsid w:val="00B35B14"/>
    <w:rsid w:val="00B77627"/>
    <w:rsid w:val="00BA4DBD"/>
    <w:rsid w:val="00BC6682"/>
    <w:rsid w:val="00BD4753"/>
    <w:rsid w:val="00BD5CB1"/>
    <w:rsid w:val="00BE62EE"/>
    <w:rsid w:val="00C003BA"/>
    <w:rsid w:val="00C26236"/>
    <w:rsid w:val="00C333A6"/>
    <w:rsid w:val="00C46878"/>
    <w:rsid w:val="00C84917"/>
    <w:rsid w:val="00C91623"/>
    <w:rsid w:val="00C9238F"/>
    <w:rsid w:val="00C944D0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83F67"/>
    <w:rsid w:val="00DB3FAD"/>
    <w:rsid w:val="00DB7D0B"/>
    <w:rsid w:val="00DE2886"/>
    <w:rsid w:val="00E61C09"/>
    <w:rsid w:val="00E95E88"/>
    <w:rsid w:val="00EB3B58"/>
    <w:rsid w:val="00EC7359"/>
    <w:rsid w:val="00EE3054"/>
    <w:rsid w:val="00F0025A"/>
    <w:rsid w:val="00F00606"/>
    <w:rsid w:val="00F01256"/>
    <w:rsid w:val="00F6507F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2023-09-19T18:19:00Z</dcterms:created>
  <dcterms:modified xsi:type="dcterms:W3CDTF">2023-09-19T18:23:00Z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