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906D62B" w:rsidR="00C9238F" w:rsidRPr="00CF5B72" w:rsidRDefault="00CF5B72" w:rsidP="00576892">
            <w:pPr>
              <w:spacing w:before="240"/>
              <w:rPr>
                <w:rFonts w:ascii="Times New Roman" w:hAnsi="Times New Roman" w:cs="Times New Roman"/>
                <w:b/>
                <w:bCs/>
              </w:rPr>
            </w:pPr>
            <w:r w:rsidRPr="00CF5B72">
              <w:rPr>
                <w:rFonts w:ascii="Times New Roman" w:hAnsi="Times New Roman" w:cs="Times New Roman"/>
                <w:b/>
                <w:bCs/>
              </w:rPr>
              <w:t xml:space="preserve">High </w:t>
            </w:r>
            <w:r w:rsidRPr="00CF5B72">
              <w:rPr>
                <w:rFonts w:ascii="Times New Roman" w:hAnsi="Times New Roman" w:cs="Times New Roman"/>
                <w:b/>
                <w:bCs/>
              </w:rPr>
              <w:t xml:space="preserve">Accuracy Tag Tracking System Based </w:t>
            </w:r>
            <w:r>
              <w:rPr>
                <w:rFonts w:ascii="Times New Roman" w:hAnsi="Times New Roman" w:cs="Times New Roman"/>
                <w:b/>
                <w:bCs/>
              </w:rPr>
              <w:t>o</w:t>
            </w:r>
            <w:r w:rsidRPr="00CF5B72">
              <w:rPr>
                <w:rFonts w:ascii="Times New Roman" w:hAnsi="Times New Roman" w:cs="Times New Roman"/>
                <w:b/>
                <w:bCs/>
              </w:rPr>
              <w:t xml:space="preserve">n </w:t>
            </w:r>
            <w:r w:rsidRPr="00CF5B72">
              <w:rPr>
                <w:rFonts w:ascii="Times New Roman" w:hAnsi="Times New Roman" w:cs="Times New Roman"/>
                <w:b/>
                <w:bCs/>
              </w:rPr>
              <w:t xml:space="preserve">TDOA </w:t>
            </w:r>
            <w:r>
              <w:rPr>
                <w:rFonts w:ascii="Times New Roman" w:hAnsi="Times New Roman" w:cs="Times New Roman"/>
                <w:b/>
                <w:bCs/>
              </w:rPr>
              <w:t>i</w:t>
            </w:r>
            <w:r w:rsidRPr="00CF5B72">
              <w:rPr>
                <w:rFonts w:ascii="Times New Roman" w:hAnsi="Times New Roman" w:cs="Times New Roman"/>
                <w:b/>
                <w:bCs/>
              </w:rPr>
              <w:t>n Medical Network</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D45186C" w:rsidR="00C9238F" w:rsidRPr="005F084B" w:rsidRDefault="000E3AEA" w:rsidP="00492F6E">
            <w:pPr>
              <w:spacing w:before="240"/>
              <w:rPr>
                <w:rFonts w:ascii="Times New Roman" w:hAnsi="Times New Roman" w:cs="Times New Roman"/>
              </w:rPr>
            </w:pPr>
            <w:r w:rsidRPr="005F084B">
              <w:rPr>
                <w:rFonts w:ascii="Times New Roman" w:hAnsi="Times New Roman" w:cs="Times New Roman"/>
              </w:rPr>
              <w:t xml:space="preserve">Koji Enda, Md. Humayun Kabir, Fumi </w:t>
            </w:r>
            <w:proofErr w:type="gramStart"/>
            <w:r w:rsidRPr="005F084B">
              <w:rPr>
                <w:rFonts w:ascii="Times New Roman" w:hAnsi="Times New Roman" w:cs="Times New Roman"/>
              </w:rPr>
              <w:t>Ono</w:t>
            </w:r>
            <w:proofErr w:type="gramEnd"/>
            <w:r w:rsidRPr="005F084B">
              <w:rPr>
                <w:rFonts w:ascii="Times New Roman" w:hAnsi="Times New Roman" w:cs="Times New Roman"/>
              </w:rPr>
              <w:t xml:space="preserve"> and Ryuji Kohno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5F9D125" w:rsidR="00C9238F" w:rsidRPr="005E19AD" w:rsidRDefault="000E3AEA"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00D850B" w:rsidR="00C9238F" w:rsidRPr="005E19AD" w:rsidRDefault="000E3AEA" w:rsidP="00576892">
            <w:pPr>
              <w:spacing w:before="240"/>
              <w:rPr>
                <w:rFonts w:ascii="Times New Roman" w:hAnsi="Times New Roman" w:cs="Times New Roman"/>
              </w:rPr>
            </w:pPr>
            <w:r w:rsidRPr="000E3AEA">
              <w:rPr>
                <w:rFonts w:ascii="Times New Roman" w:hAnsi="Times New Roman" w:cs="Times New Roman"/>
              </w:rPr>
              <w:t xml:space="preserve">Int'l Symp. on </w:t>
            </w:r>
            <w:proofErr w:type="spellStart"/>
            <w:r w:rsidRPr="000E3AEA">
              <w:rPr>
                <w:rFonts w:ascii="Times New Roman" w:hAnsi="Times New Roman" w:cs="Times New Roman"/>
              </w:rPr>
              <w:t>on</w:t>
            </w:r>
            <w:proofErr w:type="spellEnd"/>
            <w:r w:rsidRPr="000E3AEA">
              <w:rPr>
                <w:rFonts w:ascii="Times New Roman" w:hAnsi="Times New Roman" w:cs="Times New Roman"/>
              </w:rPr>
              <w:t xml:space="preserve"> Medical Information and Communication Technology (ISMICT 2012), San Diego, CA, USA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E9E20E8" w:rsidR="00010104" w:rsidRPr="005E19AD" w:rsidRDefault="000E3AEA"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AB39C13" w:rsidR="00576892" w:rsidRPr="005E19AD" w:rsidRDefault="00576892" w:rsidP="00576892">
            <w:pPr>
              <w:spacing w:before="240"/>
              <w:rPr>
                <w:rFonts w:ascii="Times New Roman" w:hAnsi="Times New Roman" w:cs="Times New Roman"/>
              </w:rPr>
            </w:pPr>
          </w:p>
        </w:tc>
        <w:tc>
          <w:tcPr>
            <w:tcW w:w="817" w:type="pct"/>
            <w:vAlign w:val="bottom"/>
          </w:tcPr>
          <w:p w14:paraId="3CF73C17" w14:textId="66F0B098"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4E0312A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2AED86E" w:rsidR="00852B20" w:rsidRPr="005E19AD" w:rsidRDefault="00A36FE6"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17A586F" w:rsidR="00852B20" w:rsidRPr="007F0694" w:rsidRDefault="00A36FE6" w:rsidP="00576892">
            <w:pPr>
              <w:spacing w:before="240"/>
              <w:rPr>
                <w:rFonts w:ascii="Times New Roman" w:hAnsi="Times New Roman" w:cs="Times New Roman"/>
              </w:rPr>
            </w:pPr>
            <w:r>
              <w:rPr>
                <w:rFonts w:ascii="Arial" w:hAnsi="Arial" w:cs="Arial"/>
                <w:color w:val="333333"/>
                <w:sz w:val="27"/>
                <w:szCs w:val="27"/>
                <w:shd w:val="clear" w:color="auto" w:fill="FFFFFF"/>
              </w:rPr>
              <w:t>21 May 2012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0ABE5A4" w:rsidR="00852B20" w:rsidRPr="007F0694"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D95AFE1" w:rsidR="00852B20" w:rsidRPr="00C333A6" w:rsidRDefault="00A36FE6" w:rsidP="00C333A6">
            <w:pPr>
              <w:spacing w:before="240"/>
              <w:rPr>
                <w:rFonts w:ascii="Times New Roman" w:hAnsi="Times New Roman" w:cs="Times New Roman"/>
              </w:rPr>
            </w:pPr>
            <w:r w:rsidRPr="00A36FE6">
              <w:rPr>
                <w:rFonts w:ascii="Times New Roman" w:hAnsi="Times New Roman" w:cs="Times New Roman"/>
              </w:rPr>
              <w:t>10.1109/ISMICT.2012.6203053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FC6CD55" w:rsidR="00C9238F" w:rsidRPr="005E19AD" w:rsidRDefault="00A36FE6" w:rsidP="00576892">
            <w:pPr>
              <w:spacing w:before="240"/>
              <w:rPr>
                <w:rFonts w:ascii="Times New Roman" w:hAnsi="Times New Roman" w:cs="Times New Roman"/>
              </w:rPr>
            </w:pPr>
            <w:r w:rsidRPr="00A36FE6">
              <w:t>https://ieeexplore.ieee.org/document/6203053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AF37928"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DAFEC39" w14:textId="4811B984" w:rsidR="00852B20" w:rsidRPr="005E19AD" w:rsidRDefault="00FF38C4" w:rsidP="00576892">
            <w:pPr>
              <w:rPr>
                <w:rFonts w:ascii="Times New Roman" w:hAnsi="Times New Roman" w:cs="Times New Roman"/>
              </w:rPr>
            </w:pPr>
            <w:r>
              <w:rPr>
                <w:rFonts w:ascii="Arial" w:hAnsi="Arial" w:cs="Arial"/>
                <w:color w:val="333333"/>
                <w:sz w:val="27"/>
                <w:szCs w:val="27"/>
                <w:shd w:val="clear" w:color="auto" w:fill="FFFFFF"/>
              </w:rPr>
              <w:t xml:space="preserve">Recently, several </w:t>
            </w:r>
            <w:proofErr w:type="gramStart"/>
            <w:r>
              <w:rPr>
                <w:rFonts w:ascii="Arial" w:hAnsi="Arial" w:cs="Arial"/>
                <w:color w:val="333333"/>
                <w:sz w:val="27"/>
                <w:szCs w:val="27"/>
                <w:shd w:val="clear" w:color="auto" w:fill="FFFFFF"/>
              </w:rPr>
              <w:t>researches</w:t>
            </w:r>
            <w:proofErr w:type="gramEnd"/>
            <w:r>
              <w:rPr>
                <w:rFonts w:ascii="Arial" w:hAnsi="Arial" w:cs="Arial"/>
                <w:color w:val="333333"/>
                <w:sz w:val="27"/>
                <w:szCs w:val="27"/>
                <w:shd w:val="clear" w:color="auto" w:fill="FFFFFF"/>
              </w:rPr>
              <w:t xml:space="preserve"> consider how to improve estimation accuracy in a time difference of arrival (TDOA) localization system using UWB in a non-line-of-sight (NLOS) environment for medical network. This method consists of step-by-step compensation </w:t>
            </w:r>
            <w:proofErr w:type="gramStart"/>
            <w:r>
              <w:rPr>
                <w:rFonts w:ascii="Arial" w:hAnsi="Arial" w:cs="Arial"/>
                <w:color w:val="333333"/>
                <w:sz w:val="27"/>
                <w:szCs w:val="27"/>
                <w:shd w:val="clear" w:color="auto" w:fill="FFFFFF"/>
              </w:rPr>
              <w:t>on the basis of</w:t>
            </w:r>
            <w:proofErr w:type="gramEnd"/>
            <w:r>
              <w:rPr>
                <w:rFonts w:ascii="Arial" w:hAnsi="Arial" w:cs="Arial"/>
                <w:color w:val="333333"/>
                <w:sz w:val="27"/>
                <w:szCs w:val="27"/>
                <w:shd w:val="clear" w:color="auto" w:fill="FFFFFF"/>
              </w:rPr>
              <w:t xml:space="preserve"> two approaches considering a reference position that is estimated from data affected by NLOS delay. The first consideration consists of determining NLOS delays for each node, performing compensation to alleviate the effect </w:t>
            </w:r>
            <w:proofErr w:type="gramStart"/>
            <w:r>
              <w:rPr>
                <w:rFonts w:ascii="Arial" w:hAnsi="Arial" w:cs="Arial"/>
                <w:color w:val="333333"/>
                <w:sz w:val="27"/>
                <w:szCs w:val="27"/>
                <w:shd w:val="clear" w:color="auto" w:fill="FFFFFF"/>
              </w:rPr>
              <w:t>on line</w:t>
            </w:r>
            <w:proofErr w:type="gramEnd"/>
            <w:r>
              <w:rPr>
                <w:rFonts w:ascii="Arial" w:hAnsi="Arial" w:cs="Arial"/>
                <w:color w:val="333333"/>
                <w:sz w:val="27"/>
                <w:szCs w:val="27"/>
                <w:shd w:val="clear" w:color="auto" w:fill="FFFFFF"/>
              </w:rPr>
              <w:t xml:space="preserve"> of sight (LOS) nodes through a step-by-step compensation for the NLOS delay. The second consideration consists of compensating the effect of NLOS delay on the position determined </w:t>
            </w:r>
            <w:proofErr w:type="gramStart"/>
            <w:r>
              <w:rPr>
                <w:rFonts w:ascii="Arial" w:hAnsi="Arial" w:cs="Arial"/>
                <w:color w:val="333333"/>
                <w:sz w:val="27"/>
                <w:szCs w:val="27"/>
                <w:shd w:val="clear" w:color="auto" w:fill="FFFFFF"/>
              </w:rPr>
              <w:t>on the basis of</w:t>
            </w:r>
            <w:proofErr w:type="gramEnd"/>
            <w:r>
              <w:rPr>
                <w:rFonts w:ascii="Arial" w:hAnsi="Arial" w:cs="Arial"/>
                <w:color w:val="333333"/>
                <w:sz w:val="27"/>
                <w:szCs w:val="27"/>
                <w:shd w:val="clear" w:color="auto" w:fill="FFFFFF"/>
              </w:rPr>
              <w:t xml:space="preserve"> node distribution and geometrical relations of the estimated positions. Using these considerations, we show that the proposed method outperforms the conventional method in terms of estimation accuracy. Finally, the tracking experiment using the prototype is performed, and we show that proposed method exhibits better accuracy than conventional method.</w:t>
            </w:r>
            <w:r>
              <w:rPr>
                <w:rFonts w:ascii="Arial" w:hAnsi="Arial" w:cs="Arial"/>
                <w:color w:val="333333"/>
                <w:sz w:val="27"/>
                <w:szCs w:val="27"/>
                <w:shd w:val="clear" w:color="auto" w:fill="FFFFFF"/>
              </w:rPr>
              <w:t xml:space="preserve"> </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95165" w14:textId="77777777" w:rsidR="003D1E00" w:rsidRDefault="003D1E00" w:rsidP="00C9238F">
      <w:pPr>
        <w:spacing w:after="0" w:line="240" w:lineRule="auto"/>
      </w:pPr>
      <w:r>
        <w:separator/>
      </w:r>
    </w:p>
  </w:endnote>
  <w:endnote w:type="continuationSeparator" w:id="0">
    <w:p w14:paraId="6DE054EA" w14:textId="77777777" w:rsidR="003D1E00" w:rsidRDefault="003D1E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E8EDBF-AEF9-493A-A35F-26479B8609E7}"/>
    <w:embedBold r:id="rId2" w:fontKey="{11A603E0-1517-4D68-B643-B5A358223B14}"/>
    <w:embedItalic r:id="rId3" w:fontKey="{413232DD-9B5A-444F-B16A-2A28CEE5E817}"/>
  </w:font>
  <w:font w:name="Corbel">
    <w:panose1 w:val="020B0503020204020204"/>
    <w:charset w:val="00"/>
    <w:family w:val="swiss"/>
    <w:pitch w:val="variable"/>
    <w:sig w:usb0="A00002EF" w:usb1="4000A44B" w:usb2="00000000" w:usb3="00000000" w:csb0="0000019F" w:csb1="00000000"/>
    <w:embedRegular r:id="rId4" w:fontKey="{3DDDFCE1-AC51-4E9F-9EFA-EC959D479526}"/>
    <w:embedBold r:id="rId5" w:fontKey="{0BE980AA-AC17-41EE-8572-4CD5CF277B29}"/>
    <w:embedItalic r:id="rId6" w:fontKey="{DB39EDD9-F5DA-4BA2-AEDF-B89F199CDF04}"/>
  </w:font>
  <w:font w:name="Consolas">
    <w:panose1 w:val="020B0609020204030204"/>
    <w:charset w:val="00"/>
    <w:family w:val="modern"/>
    <w:pitch w:val="fixed"/>
    <w:sig w:usb0="E00006FF" w:usb1="0000FCFF" w:usb2="00000001" w:usb3="00000000" w:csb0="0000019F" w:csb1="00000000"/>
    <w:embedRegular r:id="rId7" w:fontKey="{AE70857E-52CD-47F5-9B29-0933E57A58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4762A" w14:textId="77777777" w:rsidR="003D1E00" w:rsidRDefault="003D1E00" w:rsidP="00C9238F">
      <w:pPr>
        <w:spacing w:after="0" w:line="240" w:lineRule="auto"/>
      </w:pPr>
      <w:r>
        <w:separator/>
      </w:r>
    </w:p>
  </w:footnote>
  <w:footnote w:type="continuationSeparator" w:id="0">
    <w:p w14:paraId="6B91FA85" w14:textId="77777777" w:rsidR="003D1E00" w:rsidRDefault="003D1E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480F"/>
    <w:rsid w:val="00052382"/>
    <w:rsid w:val="0006568A"/>
    <w:rsid w:val="00065A07"/>
    <w:rsid w:val="00076F0F"/>
    <w:rsid w:val="00084253"/>
    <w:rsid w:val="000B26A5"/>
    <w:rsid w:val="000C0DA9"/>
    <w:rsid w:val="000D0A38"/>
    <w:rsid w:val="000D1F49"/>
    <w:rsid w:val="000D68B9"/>
    <w:rsid w:val="000E3AEA"/>
    <w:rsid w:val="00110BAB"/>
    <w:rsid w:val="001727CA"/>
    <w:rsid w:val="001A6DB8"/>
    <w:rsid w:val="001F5CF8"/>
    <w:rsid w:val="0020377B"/>
    <w:rsid w:val="00252A1E"/>
    <w:rsid w:val="002B68E4"/>
    <w:rsid w:val="002C56E6"/>
    <w:rsid w:val="002D3238"/>
    <w:rsid w:val="00361E11"/>
    <w:rsid w:val="003D1E00"/>
    <w:rsid w:val="003F0847"/>
    <w:rsid w:val="0040090B"/>
    <w:rsid w:val="00421017"/>
    <w:rsid w:val="00445BF2"/>
    <w:rsid w:val="0046302A"/>
    <w:rsid w:val="00487D2D"/>
    <w:rsid w:val="00492F6E"/>
    <w:rsid w:val="004D5D62"/>
    <w:rsid w:val="004E5717"/>
    <w:rsid w:val="004F76A2"/>
    <w:rsid w:val="005112D0"/>
    <w:rsid w:val="00522B79"/>
    <w:rsid w:val="00576892"/>
    <w:rsid w:val="00577E06"/>
    <w:rsid w:val="005A3BF7"/>
    <w:rsid w:val="005D76FC"/>
    <w:rsid w:val="005E156D"/>
    <w:rsid w:val="005E19AD"/>
    <w:rsid w:val="005F084B"/>
    <w:rsid w:val="005F2035"/>
    <w:rsid w:val="005F7990"/>
    <w:rsid w:val="00623165"/>
    <w:rsid w:val="0063739C"/>
    <w:rsid w:val="007177F7"/>
    <w:rsid w:val="007252EE"/>
    <w:rsid w:val="00770F25"/>
    <w:rsid w:val="00774C74"/>
    <w:rsid w:val="007A35A8"/>
    <w:rsid w:val="007B0A85"/>
    <w:rsid w:val="007C6A52"/>
    <w:rsid w:val="007E4956"/>
    <w:rsid w:val="007F0694"/>
    <w:rsid w:val="0082043E"/>
    <w:rsid w:val="00842829"/>
    <w:rsid w:val="00852B20"/>
    <w:rsid w:val="00871EDA"/>
    <w:rsid w:val="0087778E"/>
    <w:rsid w:val="00887812"/>
    <w:rsid w:val="00897670"/>
    <w:rsid w:val="008B0E32"/>
    <w:rsid w:val="008E203A"/>
    <w:rsid w:val="008F6CA5"/>
    <w:rsid w:val="0091229C"/>
    <w:rsid w:val="00920221"/>
    <w:rsid w:val="00940E73"/>
    <w:rsid w:val="0098597D"/>
    <w:rsid w:val="009F619A"/>
    <w:rsid w:val="009F6DDE"/>
    <w:rsid w:val="009F77CA"/>
    <w:rsid w:val="00A1613A"/>
    <w:rsid w:val="00A36FE6"/>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D785D"/>
    <w:rsid w:val="00CE6104"/>
    <w:rsid w:val="00CE7918"/>
    <w:rsid w:val="00CF5B72"/>
    <w:rsid w:val="00D03AC6"/>
    <w:rsid w:val="00D16163"/>
    <w:rsid w:val="00D31E76"/>
    <w:rsid w:val="00D61C6D"/>
    <w:rsid w:val="00DB3FAD"/>
    <w:rsid w:val="00DD614C"/>
    <w:rsid w:val="00DE2886"/>
    <w:rsid w:val="00E61C09"/>
    <w:rsid w:val="00EB3B58"/>
    <w:rsid w:val="00EC4D36"/>
    <w:rsid w:val="00EC7359"/>
    <w:rsid w:val="00EE3054"/>
    <w:rsid w:val="00F00606"/>
    <w:rsid w:val="00F01256"/>
    <w:rsid w:val="00F26525"/>
    <w:rsid w:val="00F6558E"/>
    <w:rsid w:val="00FC7475"/>
    <w:rsid w:val="00FD48D9"/>
    <w:rsid w:val="00FE78A0"/>
    <w:rsid w:val="00FF3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3496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2023-09-21T15:21:00Z</dcterms:created>
  <dcterms:modified xsi:type="dcterms:W3CDTF">2023-09-21T15:28:00Z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