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BE7BD82" w:rsidR="00C84917" w:rsidRPr="00C84917" w:rsidRDefault="00FD5665" w:rsidP="00576892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FD5665">
              <w:rPr>
                <w:rFonts w:ascii="Times New Roman" w:hAnsi="Times New Roman" w:cs="Times New Roman"/>
                <w:szCs w:val="22"/>
              </w:rPr>
              <w:t>Demonstration of resonance frequency enhancement effect by using split pumping region in active multi-mode interferometer laser diode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03E4C13" w:rsidR="00C9238F" w:rsidRPr="005E19AD" w:rsidRDefault="00AC635B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AC635B">
              <w:rPr>
                <w:rFonts w:ascii="Times New Roman" w:hAnsi="Times New Roman" w:cs="Times New Roman"/>
              </w:rPr>
              <w:t xml:space="preserve">M. N. Uddin, T. Kizu, Y. </w:t>
            </w:r>
            <w:proofErr w:type="spellStart"/>
            <w:r w:rsidRPr="00AC635B">
              <w:rPr>
                <w:rFonts w:ascii="Times New Roman" w:hAnsi="Times New Roman" w:cs="Times New Roman"/>
              </w:rPr>
              <w:t>Hinokuma</w:t>
            </w:r>
            <w:proofErr w:type="spellEnd"/>
            <w:r w:rsidRPr="00AC635B">
              <w:rPr>
                <w:rFonts w:ascii="Times New Roman" w:hAnsi="Times New Roman" w:cs="Times New Roman"/>
              </w:rPr>
              <w:t xml:space="preserve">, A. Tajima, K. </w:t>
            </w:r>
            <w:proofErr w:type="gramStart"/>
            <w:r w:rsidRPr="00AC635B">
              <w:rPr>
                <w:rFonts w:ascii="Times New Roman" w:hAnsi="Times New Roman" w:cs="Times New Roman"/>
              </w:rPr>
              <w:t>Kato</w:t>
            </w:r>
            <w:proofErr w:type="gramEnd"/>
            <w:r w:rsidRPr="00AC635B">
              <w:rPr>
                <w:rFonts w:ascii="Times New Roman" w:hAnsi="Times New Roman" w:cs="Times New Roman"/>
              </w:rPr>
              <w:t xml:space="preserve"> and K. Hamamoto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A041C6F" w:rsidR="00C9238F" w:rsidRPr="005E19AD" w:rsidRDefault="005801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drnasir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DA8A2AB" w:rsidR="00C9238F" w:rsidRPr="004F07F7" w:rsidRDefault="00AC635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C635B">
              <w:rPr>
                <w:rFonts w:ascii="Times New Roman" w:hAnsi="Times New Roman" w:cs="Times New Roman"/>
                <w:sz w:val="24"/>
                <w:szCs w:val="24"/>
              </w:rPr>
              <w:t xml:space="preserve">18th </w:t>
            </w:r>
            <w:proofErr w:type="spellStart"/>
            <w:r w:rsidRPr="00AC635B">
              <w:rPr>
                <w:rFonts w:ascii="Times New Roman" w:hAnsi="Times New Roman" w:cs="Times New Roman"/>
                <w:sz w:val="24"/>
                <w:szCs w:val="24"/>
              </w:rPr>
              <w:t>OptoElectronics</w:t>
            </w:r>
            <w:proofErr w:type="spellEnd"/>
            <w:r w:rsidRPr="00AC635B">
              <w:rPr>
                <w:rFonts w:ascii="Times New Roman" w:hAnsi="Times New Roman" w:cs="Times New Roman"/>
                <w:sz w:val="24"/>
                <w:szCs w:val="24"/>
              </w:rPr>
              <w:t xml:space="preserve"> and Communications Conference held jointly with 2013 International Conference on Photonics in Switching (OECC/PS), Kyoto, Japan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217F4B1" w:rsidR="00010104" w:rsidRPr="005E19AD" w:rsidRDefault="002A33B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6E6DFB80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0C564B93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7E21817" w:rsidR="00852B20" w:rsidRPr="005E19AD" w:rsidRDefault="00AC635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Optical Society America (OSA), OPTICA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910A0CB" w:rsidR="00852B20" w:rsidRPr="005E19AD" w:rsidRDefault="00AC635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July</w:t>
            </w:r>
            <w:r w:rsidR="00B35B14">
              <w:rPr>
                <w:rFonts w:ascii="Times New Roman" w:hAnsi="Times New Roman" w:cs="Times New Roman"/>
              </w:rPr>
              <w:t xml:space="preserve"> 20</w:t>
            </w:r>
            <w:r w:rsidR="00E0753B">
              <w:rPr>
                <w:rFonts w:ascii="Times New Roman" w:hAnsi="Times New Roman" w:cs="Times New Roman"/>
              </w:rPr>
              <w:t>13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36AF072" w:rsidR="00852B20" w:rsidRPr="005D69F1" w:rsidRDefault="00AC635B" w:rsidP="00B35B14">
            <w:pPr>
              <w:jc w:val="both"/>
              <w:rPr>
                <w:rFonts w:ascii="Times New Roman" w:hAnsi="Times New Roman" w:cs="Times New Roman"/>
              </w:rPr>
            </w:pPr>
            <w:r w:rsidRPr="00AC635B">
              <w:rPr>
                <w:rFonts w:ascii="Times New Roman" w:hAnsi="Times New Roman" w:cs="Times New Roman"/>
              </w:rPr>
              <w:t>ISBN: 978-4-88552-271-0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F4E05D0" w:rsidR="00852B20" w:rsidRPr="00C333A6" w:rsidRDefault="00AC635B" w:rsidP="005A67DA">
            <w:pPr>
              <w:jc w:val="both"/>
              <w:rPr>
                <w:rFonts w:ascii="Times New Roman" w:hAnsi="Times New Roman" w:cs="Times New Roman"/>
              </w:rPr>
            </w:pPr>
            <w:r w:rsidRPr="00AC635B">
              <w:t>10.1364/oecc_ps.2013.tupk_7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A5E8D0A" w:rsidR="00C9238F" w:rsidRPr="005A67DA" w:rsidRDefault="00AC635B" w:rsidP="005A67DA">
            <w:pPr>
              <w:jc w:val="both"/>
              <w:rPr>
                <w:rFonts w:ascii="Times New Roman" w:hAnsi="Times New Roman" w:cs="Times New Roman"/>
              </w:rPr>
            </w:pPr>
            <w:r w:rsidRPr="00AC635B">
              <w:t>https://doi.org/10.1364/oecc_ps.2013.tupk_7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2B7CEF3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>Page</w:t>
            </w:r>
            <w:r w:rsidR="003C6E2E">
              <w:rPr>
                <w:rFonts w:ascii="Times New Roman" w:hAnsi="Times New Roman" w:cs="Times New Roman"/>
              </w:rPr>
              <w:t xml:space="preserve"> </w:t>
            </w:r>
            <w:r w:rsidR="00AC635B">
              <w:rPr>
                <w:rFonts w:ascii="Times New Roman" w:hAnsi="Times New Roman" w:cs="Times New Roman"/>
              </w:rPr>
              <w:t>1</w:t>
            </w:r>
            <w:r w:rsidR="00182B93">
              <w:rPr>
                <w:rFonts w:ascii="Times New Roman" w:hAnsi="Times New Roman" w:cs="Times New Roman"/>
              </w:rPr>
              <w:t>-</w:t>
            </w:r>
            <w:r w:rsidR="00AC635B">
              <w:rPr>
                <w:rFonts w:ascii="Times New Roman" w:hAnsi="Times New Roman" w:cs="Times New Roman"/>
              </w:rPr>
              <w:t>2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271D0A3F" w:rsidR="00852B20" w:rsidRPr="005E19AD" w:rsidRDefault="00AC635B" w:rsidP="006A3C1C">
            <w:pPr>
              <w:jc w:val="both"/>
              <w:rPr>
                <w:rFonts w:ascii="Times New Roman" w:hAnsi="Times New Roman" w:cs="Times New Roman"/>
              </w:rPr>
            </w:pPr>
            <w:r w:rsidRPr="00AC635B">
              <w:rPr>
                <w:rFonts w:ascii="Times New Roman" w:hAnsi="Times New Roman" w:cs="Times New Roman"/>
              </w:rPr>
              <w:t xml:space="preserve">We demonstrate for the first </w:t>
            </w:r>
            <w:proofErr w:type="gramStart"/>
            <w:r w:rsidRPr="00AC635B">
              <w:rPr>
                <w:rFonts w:ascii="Times New Roman" w:hAnsi="Times New Roman" w:cs="Times New Roman"/>
              </w:rPr>
              <w:t>time,</w:t>
            </w:r>
            <w:proofErr w:type="gramEnd"/>
            <w:r w:rsidRPr="00AC635B">
              <w:rPr>
                <w:rFonts w:ascii="Times New Roman" w:hAnsi="Times New Roman" w:cs="Times New Roman"/>
              </w:rPr>
              <w:t xml:space="preserve"> the resonance frequency enhancement effect by using split pumping region in active multi-mode interferometer laser diode (active MMI LD). Significant enhancement of 3 dB bandwidth up to 6.2 GHz from 2.3 GHz due to the enhancement of resonance frequency has been successfully confirmed by using this scheme.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C7BB9" w14:textId="77777777" w:rsidR="00B178FD" w:rsidRDefault="00B178FD" w:rsidP="00C9238F">
      <w:pPr>
        <w:spacing w:after="0" w:line="240" w:lineRule="auto"/>
      </w:pPr>
      <w:r>
        <w:separator/>
      </w:r>
    </w:p>
  </w:endnote>
  <w:endnote w:type="continuationSeparator" w:id="0">
    <w:p w14:paraId="626FBF58" w14:textId="77777777" w:rsidR="00B178FD" w:rsidRDefault="00B178F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1FE9E7-A92F-4B82-9B1B-BCEF52E3A72C}"/>
    <w:embedBold r:id="rId2" w:fontKey="{54514942-73A1-470A-9608-81633EB0D538}"/>
    <w:embedItalic r:id="rId3" w:fontKey="{030A2D58-89DA-4227-80B9-B341F5347E8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4A66540-08A2-40D1-9134-6778FB14ACDF}"/>
    <w:embedBold r:id="rId5" w:fontKey="{378FE303-2B49-4665-8315-837DA9D09B2F}"/>
    <w:embedItalic r:id="rId6" w:fontKey="{01644090-8111-43C5-AD15-074864EC6E7B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F75088DC-97CB-4571-A538-FE39B3F207F4}"/>
    <w:embedBold r:id="rId8" w:fontKey="{12BEE282-D7FE-4982-9878-7ADAC174C196}"/>
    <w:embedItalic r:id="rId9" w:fontKey="{B44FC000-7491-4018-8D43-AE47FC586C9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0AB13C08-A118-4B63-83EF-50A88FCA0F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53EC7" w14:textId="77777777" w:rsidR="00B178FD" w:rsidRDefault="00B178FD" w:rsidP="00C9238F">
      <w:pPr>
        <w:spacing w:after="0" w:line="240" w:lineRule="auto"/>
      </w:pPr>
      <w:r>
        <w:separator/>
      </w:r>
    </w:p>
  </w:footnote>
  <w:footnote w:type="continuationSeparator" w:id="0">
    <w:p w14:paraId="13589AC0" w14:textId="77777777" w:rsidR="00B178FD" w:rsidRDefault="00B178F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82B93"/>
    <w:rsid w:val="001A6DB8"/>
    <w:rsid w:val="001E78BE"/>
    <w:rsid w:val="001F5CF8"/>
    <w:rsid w:val="0020377B"/>
    <w:rsid w:val="002230E3"/>
    <w:rsid w:val="0022734D"/>
    <w:rsid w:val="002374E6"/>
    <w:rsid w:val="0026709A"/>
    <w:rsid w:val="002A33B5"/>
    <w:rsid w:val="002B68E4"/>
    <w:rsid w:val="002C434C"/>
    <w:rsid w:val="002C56E6"/>
    <w:rsid w:val="002D3238"/>
    <w:rsid w:val="00307FAA"/>
    <w:rsid w:val="00361E11"/>
    <w:rsid w:val="003B72B1"/>
    <w:rsid w:val="003C6E2E"/>
    <w:rsid w:val="003F0847"/>
    <w:rsid w:val="0040090B"/>
    <w:rsid w:val="00402BFF"/>
    <w:rsid w:val="00421017"/>
    <w:rsid w:val="00445BF2"/>
    <w:rsid w:val="00451BEB"/>
    <w:rsid w:val="0046302A"/>
    <w:rsid w:val="00487D2D"/>
    <w:rsid w:val="004A30E4"/>
    <w:rsid w:val="004D15A0"/>
    <w:rsid w:val="004D5D62"/>
    <w:rsid w:val="004E5717"/>
    <w:rsid w:val="004F07F7"/>
    <w:rsid w:val="004F76A2"/>
    <w:rsid w:val="005024D0"/>
    <w:rsid w:val="005112D0"/>
    <w:rsid w:val="00514176"/>
    <w:rsid w:val="00522B79"/>
    <w:rsid w:val="00554002"/>
    <w:rsid w:val="00576892"/>
    <w:rsid w:val="00577E06"/>
    <w:rsid w:val="0058015C"/>
    <w:rsid w:val="00595DD8"/>
    <w:rsid w:val="005A3BF7"/>
    <w:rsid w:val="005A67DA"/>
    <w:rsid w:val="005C0455"/>
    <w:rsid w:val="005D64B1"/>
    <w:rsid w:val="005D69F1"/>
    <w:rsid w:val="005E19AD"/>
    <w:rsid w:val="005F2035"/>
    <w:rsid w:val="005F7990"/>
    <w:rsid w:val="00622233"/>
    <w:rsid w:val="0063739C"/>
    <w:rsid w:val="00660C5E"/>
    <w:rsid w:val="00667885"/>
    <w:rsid w:val="0068517F"/>
    <w:rsid w:val="006A3C1C"/>
    <w:rsid w:val="006B05E8"/>
    <w:rsid w:val="006D32D7"/>
    <w:rsid w:val="007177F7"/>
    <w:rsid w:val="007440BF"/>
    <w:rsid w:val="00770F25"/>
    <w:rsid w:val="00774C74"/>
    <w:rsid w:val="007810E1"/>
    <w:rsid w:val="007908F1"/>
    <w:rsid w:val="007A35A8"/>
    <w:rsid w:val="007B071F"/>
    <w:rsid w:val="007B0A85"/>
    <w:rsid w:val="007C6A52"/>
    <w:rsid w:val="007D47FF"/>
    <w:rsid w:val="007E4956"/>
    <w:rsid w:val="007F54DF"/>
    <w:rsid w:val="0082043E"/>
    <w:rsid w:val="00852B20"/>
    <w:rsid w:val="00860149"/>
    <w:rsid w:val="00882F7B"/>
    <w:rsid w:val="00887812"/>
    <w:rsid w:val="00897670"/>
    <w:rsid w:val="008A444C"/>
    <w:rsid w:val="008B0E32"/>
    <w:rsid w:val="008E203A"/>
    <w:rsid w:val="008F4D16"/>
    <w:rsid w:val="00902537"/>
    <w:rsid w:val="0091229C"/>
    <w:rsid w:val="00920221"/>
    <w:rsid w:val="00940E73"/>
    <w:rsid w:val="00961580"/>
    <w:rsid w:val="0098597D"/>
    <w:rsid w:val="009A435F"/>
    <w:rsid w:val="009F619A"/>
    <w:rsid w:val="009F6DDE"/>
    <w:rsid w:val="009F77CA"/>
    <w:rsid w:val="00A054BC"/>
    <w:rsid w:val="00A05753"/>
    <w:rsid w:val="00A1058B"/>
    <w:rsid w:val="00A1613A"/>
    <w:rsid w:val="00A370A8"/>
    <w:rsid w:val="00A73B3A"/>
    <w:rsid w:val="00A73E24"/>
    <w:rsid w:val="00A82A33"/>
    <w:rsid w:val="00A93F5F"/>
    <w:rsid w:val="00AC4ED2"/>
    <w:rsid w:val="00AC635B"/>
    <w:rsid w:val="00AD5917"/>
    <w:rsid w:val="00AF6BFE"/>
    <w:rsid w:val="00B178FD"/>
    <w:rsid w:val="00B35B14"/>
    <w:rsid w:val="00BA4DBD"/>
    <w:rsid w:val="00BC6682"/>
    <w:rsid w:val="00BD4753"/>
    <w:rsid w:val="00BD5CB1"/>
    <w:rsid w:val="00BE62EE"/>
    <w:rsid w:val="00BF2C20"/>
    <w:rsid w:val="00BF52DC"/>
    <w:rsid w:val="00C003BA"/>
    <w:rsid w:val="00C26236"/>
    <w:rsid w:val="00C333A6"/>
    <w:rsid w:val="00C46878"/>
    <w:rsid w:val="00C84917"/>
    <w:rsid w:val="00C91623"/>
    <w:rsid w:val="00C9238F"/>
    <w:rsid w:val="00C944D0"/>
    <w:rsid w:val="00C96307"/>
    <w:rsid w:val="00CB4A51"/>
    <w:rsid w:val="00CD4532"/>
    <w:rsid w:val="00CD47B0"/>
    <w:rsid w:val="00CE6104"/>
    <w:rsid w:val="00CE7918"/>
    <w:rsid w:val="00D03AC6"/>
    <w:rsid w:val="00D16163"/>
    <w:rsid w:val="00D23335"/>
    <w:rsid w:val="00D31E76"/>
    <w:rsid w:val="00D83F67"/>
    <w:rsid w:val="00DB3FAD"/>
    <w:rsid w:val="00DB7D0B"/>
    <w:rsid w:val="00DE2886"/>
    <w:rsid w:val="00E0753B"/>
    <w:rsid w:val="00E61C09"/>
    <w:rsid w:val="00E95E88"/>
    <w:rsid w:val="00EB3B58"/>
    <w:rsid w:val="00EC7359"/>
    <w:rsid w:val="00EE3054"/>
    <w:rsid w:val="00F0025A"/>
    <w:rsid w:val="00F00606"/>
    <w:rsid w:val="00F01256"/>
    <w:rsid w:val="00F6507F"/>
    <w:rsid w:val="00F6558E"/>
    <w:rsid w:val="00FC7475"/>
    <w:rsid w:val="00FD48D9"/>
    <w:rsid w:val="00FD566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2023-09-22T19:36:00Z</dcterms:created>
  <dcterms:modified xsi:type="dcterms:W3CDTF">2023-09-22T19:48:00Z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