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44D93DC7" w:rsidR="00C9238F" w:rsidRPr="00C333A6" w:rsidRDefault="00B93A1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93A13">
              <w:rPr>
                <w:rFonts w:ascii="Times New Roman" w:hAnsi="Times New Roman" w:cs="Times New Roman"/>
              </w:rPr>
              <w:t>Analysis of sintering and bonding of ultrafine WC powder and stainless steel by hot compaction diffusion bonding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05756091" w:rsidR="00C9238F" w:rsidRPr="005E19AD" w:rsidRDefault="00B93A13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B93A13">
              <w:rPr>
                <w:rFonts w:ascii="Times New Roman" w:hAnsi="Times New Roman" w:cs="Times New Roman"/>
              </w:rPr>
              <w:t>Mahadi Hasan, Jingwei Zhao, Zhengyi Jiang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78A73790" w:rsidR="00C9238F" w:rsidRPr="005E19AD" w:rsidRDefault="00B93A1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mahadi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52D4F726" w:rsidR="00C9238F" w:rsidRPr="005E19AD" w:rsidRDefault="00B93A1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93A13">
              <w:rPr>
                <w:rFonts w:ascii="Times New Roman" w:hAnsi="Times New Roman" w:cs="Times New Roman"/>
              </w:rPr>
              <w:t>National Conference on Processing Theories and New Technologies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707C237B" w:rsidR="00010104" w:rsidRPr="005E19AD" w:rsidRDefault="00B93A1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National Conference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315F53A8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31191512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70E7AC56" w:rsidR="00852B20" w:rsidRPr="005E19AD" w:rsidRDefault="00B93A1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Anhui University of Technology, Anhui, China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2520C7E6" w:rsidR="00852B20" w:rsidRPr="005E19AD" w:rsidRDefault="00B802A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May</w:t>
            </w:r>
            <w:r w:rsidR="00BC6682" w:rsidRPr="00BC6682">
              <w:rPr>
                <w:rFonts w:ascii="Times New Roman" w:hAnsi="Times New Roman" w:cs="Times New Roman"/>
              </w:rPr>
              <w:t xml:space="preserve"> 20, 201</w:t>
            </w: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64EBEE42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33C91A30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44FE69CC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3B8C9B9E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>Page 1 - 7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A8821D2" w14:textId="26825B44" w:rsidR="00852B20" w:rsidRPr="005E19AD" w:rsidRDefault="001B4B22" w:rsidP="001B4B22">
            <w:pPr>
              <w:jc w:val="both"/>
              <w:rPr>
                <w:rFonts w:ascii="Times New Roman" w:hAnsi="Times New Roman" w:cs="Times New Roman"/>
              </w:rPr>
            </w:pPr>
            <w:r w:rsidRPr="001B4B22">
              <w:rPr>
                <w:rFonts w:ascii="Times New Roman" w:hAnsi="Times New Roman" w:cs="Times New Roman"/>
              </w:rPr>
              <w:t>Bonding between tungsten carbide and steel is a challenging task due to their large difference of physical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B4B22">
              <w:rPr>
                <w:rFonts w:ascii="Times New Roman" w:hAnsi="Times New Roman" w:cs="Times New Roman"/>
              </w:rPr>
              <w:t>properties. Previous reports were based on solid state bonding. In this study, a powder-solid mechanism was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B4B22">
              <w:rPr>
                <w:rFonts w:ascii="Times New Roman" w:hAnsi="Times New Roman" w:cs="Times New Roman"/>
              </w:rPr>
              <w:t>employed for analysing the sintering and bonding process of ultrafine WC (with 8% Co added as binder) powder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B4B22">
              <w:rPr>
                <w:rFonts w:ascii="Times New Roman" w:hAnsi="Times New Roman" w:cs="Times New Roman"/>
              </w:rPr>
              <w:t>and solid stainless steel (SS 304). A novel manufacturing mechanism of hot compaction diffusion bonding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B4B22">
              <w:rPr>
                <w:rFonts w:ascii="Times New Roman" w:hAnsi="Times New Roman" w:cs="Times New Roman"/>
              </w:rPr>
              <w:t>(HCDB) was implemented to facilitate the bonding process. The influence of temperature varying from 1160 to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B4B22">
              <w:rPr>
                <w:rFonts w:ascii="Times New Roman" w:hAnsi="Times New Roman" w:cs="Times New Roman"/>
              </w:rPr>
              <w:t>1220 °C was investigated with an interval of 20 °C. The experiment is conducted in a vacuum environment at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B4B22">
              <w:rPr>
                <w:rFonts w:ascii="Times New Roman" w:hAnsi="Times New Roman" w:cs="Times New Roman"/>
              </w:rPr>
              <w:t>constant pressure of 160 MPa. Under simultaneous effects of temperature and pressure, WC powder was solidified and a diffusion bonding was realised with SS 304. The bonding interface is characterised by three distinctive features, namely properly bonded area, crack appearance and formation of diffusion layer. Generation of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B4B22">
              <w:rPr>
                <w:rFonts w:ascii="Times New Roman" w:hAnsi="Times New Roman" w:cs="Times New Roman"/>
              </w:rPr>
              <w:t>micro cracks are examined in the form of single long micro crack, cluster of micro cracks and crack in WC region.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B4B22">
              <w:rPr>
                <w:rFonts w:ascii="Times New Roman" w:hAnsi="Times New Roman" w:cs="Times New Roman"/>
              </w:rPr>
              <w:t>An average hardness of 1971 HV was found at 1220 °C, and the maximum mechanical bonding shear strength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B4B22">
              <w:rPr>
                <w:rFonts w:ascii="Times New Roman" w:hAnsi="Times New Roman" w:cs="Times New Roman"/>
              </w:rPr>
              <w:t>achieved was 172 MPa. The microstructure morphology, composition distribution, bonding characteristics 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B4B22">
              <w:rPr>
                <w:rFonts w:ascii="Times New Roman" w:hAnsi="Times New Roman" w:cs="Times New Roman"/>
              </w:rPr>
              <w:t>crack formation, diffusion mechanism and mechanical properties of the composite bimetal were examined.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B4B22">
              <w:rPr>
                <w:rFonts w:ascii="Times New Roman" w:hAnsi="Times New Roman" w:cs="Times New Roman"/>
              </w:rPr>
              <w:t>fabricated composite bimetal has the potentials in the applications where high hardness and high strength are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B4B22">
              <w:rPr>
                <w:rFonts w:ascii="Times New Roman" w:hAnsi="Times New Roman" w:cs="Times New Roman"/>
              </w:rPr>
              <w:t>required simultaneously.</w:t>
            </w:r>
          </w:p>
          <w:p w14:paraId="6E43C873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D7C7D" w14:textId="77777777" w:rsidR="00DE2886" w:rsidRDefault="00DE2886" w:rsidP="00C9238F">
      <w:pPr>
        <w:spacing w:after="0" w:line="240" w:lineRule="auto"/>
      </w:pPr>
      <w:r>
        <w:separator/>
      </w:r>
    </w:p>
  </w:endnote>
  <w:endnote w:type="continuationSeparator" w:id="0">
    <w:p w14:paraId="686289BA" w14:textId="77777777" w:rsidR="00DE2886" w:rsidRDefault="00DE288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B5944E8-F1CD-4D0F-8AC8-FC1B31DF4EAA}"/>
    <w:embedBold r:id="rId2" w:fontKey="{6D9BDEF0-4800-4682-830A-3CD22D5DEAF5}"/>
    <w:embedItalic r:id="rId3" w:fontKey="{4439685C-0D45-4DB0-8919-B92333D7949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BD64625B-1694-4ECF-B059-0CBC04FF64C1}"/>
    <w:embedBold r:id="rId5" w:fontKey="{AF652DB6-A971-42D1-BFEB-E54627B113F6}"/>
    <w:embedItalic r:id="rId6" w:fontKey="{16B307C5-935F-4E3F-885B-81227779605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060DA1FD-011A-4005-BD1D-B3E405B6DB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8CA12" w14:textId="77777777" w:rsidR="00DE2886" w:rsidRDefault="00DE2886" w:rsidP="00C9238F">
      <w:pPr>
        <w:spacing w:after="0" w:line="240" w:lineRule="auto"/>
      </w:pPr>
      <w:r>
        <w:separator/>
      </w:r>
    </w:p>
  </w:footnote>
  <w:footnote w:type="continuationSeparator" w:id="0">
    <w:p w14:paraId="2EED1A7B" w14:textId="77777777" w:rsidR="00DE2886" w:rsidRDefault="00DE288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A6DB8"/>
    <w:rsid w:val="001B4B22"/>
    <w:rsid w:val="001F5CF8"/>
    <w:rsid w:val="0020377B"/>
    <w:rsid w:val="002B68E4"/>
    <w:rsid w:val="002C56E6"/>
    <w:rsid w:val="002D3238"/>
    <w:rsid w:val="00361E11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7177F7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95C77"/>
    <w:rsid w:val="00AF6BFE"/>
    <w:rsid w:val="00B802A1"/>
    <w:rsid w:val="00B93A13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5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3</Pages>
  <Words>309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2023-09-26T05:30:00Z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