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C974C37" w:rsidR="00C9238F" w:rsidRPr="00C333A6" w:rsidRDefault="00E153E9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E153E9">
              <w:rPr>
                <w:rFonts w:ascii="Times New Roman" w:hAnsi="Times New Roman" w:cs="Times New Roman"/>
              </w:rPr>
              <w:t>Effects of Variation of Injection Current, Differential Gain and Injection Current Efficiency on the Modulation Performance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60AC1" w:rsidR="00C9238F" w:rsidRPr="005E19AD" w:rsidRDefault="00687BE4" w:rsidP="00882E4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Ashiquzzaman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E46585" w:rsidR="00C9238F" w:rsidRPr="005E19AD" w:rsidRDefault="00687B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ashiquzzaman.eee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3082AB8" w:rsidR="00C9238F" w:rsidRPr="005E19AD" w:rsidRDefault="00E153E9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E153E9">
              <w:rPr>
                <w:rFonts w:ascii="Times New Roman" w:hAnsi="Times New Roman" w:cs="Times New Roman"/>
              </w:rPr>
              <w:t>International Journal of Multidisciplinary Sciences and Engineering (IJMSE)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B5BA46A" w:rsidR="00576892" w:rsidRPr="005E19AD" w:rsidRDefault="00E153E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5BF72F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6AC2F6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7766A36" w:rsidR="00852B20" w:rsidRPr="005E19AD" w:rsidRDefault="00E153E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153E9">
              <w:rPr>
                <w:rFonts w:ascii="Times New Roman" w:hAnsi="Times New Roman" w:cs="Times New Roman"/>
              </w:rPr>
              <w:t>November</w:t>
            </w:r>
            <w:r>
              <w:rPr>
                <w:rFonts w:ascii="Times New Roman" w:hAnsi="Times New Roman" w:cs="Times New Roman"/>
              </w:rPr>
              <w:t xml:space="preserve"> 2014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AD85191" w:rsidR="00852B20" w:rsidRPr="005E19AD" w:rsidRDefault="00E153E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153E9">
              <w:rPr>
                <w:rFonts w:ascii="Times New Roman" w:hAnsi="Times New Roman" w:cs="Times New Roman"/>
              </w:rPr>
              <w:t>2045-7057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6610748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023590E" w:rsidR="00E153E9" w:rsidRPr="005E19AD" w:rsidRDefault="00E153E9" w:rsidP="00E153E9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BD24EB">
                <w:rPr>
                  <w:rStyle w:val="Hyperlink"/>
                  <w:rFonts w:ascii="Times New Roman" w:hAnsi="Times New Roman" w:cs="Times New Roman"/>
                </w:rPr>
                <w:t>http://www.ijmse.org/Volume5/Issue11.html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E5D89F5" w:rsidR="00852B20" w:rsidRPr="005E19AD" w:rsidRDefault="00E153E9" w:rsidP="0019035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pp- </w:t>
            </w:r>
            <w:r w:rsidRPr="00E153E9">
              <w:rPr>
                <w:rFonts w:ascii="Times New Roman" w:hAnsi="Times New Roman" w:cs="Times New Roman"/>
              </w:rPr>
              <w:t>1-7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9720A3" w14:textId="3F3442A5" w:rsidR="00E153E9" w:rsidRPr="00E153E9" w:rsidRDefault="00E153E9" w:rsidP="00E153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53E9">
              <w:rPr>
                <w:rFonts w:ascii="Times New Roman" w:hAnsi="Times New Roman" w:cs="Times New Roman"/>
              </w:rPr>
              <w:t>In this work, the effects of variation of Injection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Current, Differential Gain and Current Injection Efficiency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the Modulation performance characteristics of a GaInP based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635nm Red laser have been obtained through proper simulation</w:t>
            </w:r>
          </w:p>
          <w:p w14:paraId="27475F85" w14:textId="39AB62E7" w:rsidR="00E153E9" w:rsidRPr="00E153E9" w:rsidRDefault="00E153E9" w:rsidP="00E153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53E9">
              <w:rPr>
                <w:rFonts w:ascii="Times New Roman" w:hAnsi="Times New Roman" w:cs="Times New Roman"/>
              </w:rPr>
              <w:t>and computations. Here the analyzed red laser consists of 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multiple quantum well (MQW) and separate confinement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heterostructure (SCH). The total simulation process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designed Ga0.5In0.5P/(Al0.5Ga0.5)0.5In0.5P is completed by using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MATLAB software. The injection current is proposed 90mA</w:t>
            </w:r>
          </w:p>
          <w:p w14:paraId="6556E0B0" w14:textId="414DE55F" w:rsidR="00852B20" w:rsidRPr="005E19AD" w:rsidRDefault="00E153E9" w:rsidP="00E153E9">
            <w:pPr>
              <w:rPr>
                <w:rFonts w:ascii="Times New Roman" w:hAnsi="Times New Roman" w:cs="Times New Roman"/>
              </w:rPr>
            </w:pPr>
            <w:r w:rsidRPr="00E153E9">
              <w:rPr>
                <w:rFonts w:ascii="Times New Roman" w:hAnsi="Times New Roman" w:cs="Times New Roman"/>
              </w:rPr>
              <w:t>where the threshold current is maintained 6.7mA at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temperature of 300K. By sustaining the proposed injection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current the peak intensity is found at exactly 635nm wavelength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with the power of 105mW. A maximum resonance frequency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obtained 10 GHz with the modulation bandwidth of 16.25 GHz.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By varying the value of different parameters the total analyses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53E9">
              <w:rPr>
                <w:rFonts w:ascii="Times New Roman" w:hAnsi="Times New Roman" w:cs="Times New Roman"/>
              </w:rPr>
              <w:t>and the performance of the laser has been optimized.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B804A" w14:textId="77777777" w:rsidR="00E74D42" w:rsidRDefault="00E74D42" w:rsidP="00C9238F">
      <w:pPr>
        <w:spacing w:after="0" w:line="240" w:lineRule="auto"/>
      </w:pPr>
      <w:r>
        <w:separator/>
      </w:r>
    </w:p>
  </w:endnote>
  <w:endnote w:type="continuationSeparator" w:id="0">
    <w:p w14:paraId="7F818895" w14:textId="77777777" w:rsidR="00E74D42" w:rsidRDefault="00E74D4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2E0346-2816-46B0-A725-FE17BE3FAFF2}"/>
    <w:embedBold r:id="rId2" w:fontKey="{8E777CCF-F93C-4F80-8A70-AFE7087FCC89}"/>
    <w:embedItalic r:id="rId3" w:fontKey="{2581EBB9-2BBC-4966-890F-0D1D1DE8D50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884F8BE-75FF-47B4-933B-E0D316284022}"/>
    <w:embedBold r:id="rId5" w:fontKey="{016D4B2B-52E4-44BC-A94D-003084077B50}"/>
    <w:embedItalic r:id="rId6" w:fontKey="{E515C653-8763-4688-BAEE-3463A92AB1C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C8E014D-C14F-4D7E-92F9-A44B75407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E47EE" w14:textId="77777777" w:rsidR="00E74D42" w:rsidRDefault="00E74D42" w:rsidP="00C9238F">
      <w:pPr>
        <w:spacing w:after="0" w:line="240" w:lineRule="auto"/>
      </w:pPr>
      <w:r>
        <w:separator/>
      </w:r>
    </w:p>
  </w:footnote>
  <w:footnote w:type="continuationSeparator" w:id="0">
    <w:p w14:paraId="60E0D8BB" w14:textId="77777777" w:rsidR="00E74D42" w:rsidRDefault="00E74D4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0913004">
    <w:abstractNumId w:val="12"/>
  </w:num>
  <w:num w:numId="2" w16cid:durableId="633024521">
    <w:abstractNumId w:val="8"/>
  </w:num>
  <w:num w:numId="3" w16cid:durableId="891038400">
    <w:abstractNumId w:val="16"/>
  </w:num>
  <w:num w:numId="4" w16cid:durableId="734203328">
    <w:abstractNumId w:val="13"/>
  </w:num>
  <w:num w:numId="5" w16cid:durableId="1247688304">
    <w:abstractNumId w:val="14"/>
  </w:num>
  <w:num w:numId="6" w16cid:durableId="1926449386">
    <w:abstractNumId w:val="20"/>
  </w:num>
  <w:num w:numId="7" w16cid:durableId="371853110">
    <w:abstractNumId w:val="7"/>
  </w:num>
  <w:num w:numId="8" w16cid:durableId="1299603860">
    <w:abstractNumId w:val="11"/>
  </w:num>
  <w:num w:numId="9" w16cid:durableId="988896421">
    <w:abstractNumId w:val="18"/>
  </w:num>
  <w:num w:numId="10" w16cid:durableId="850993185">
    <w:abstractNumId w:val="2"/>
  </w:num>
  <w:num w:numId="11" w16cid:durableId="1001619382">
    <w:abstractNumId w:val="6"/>
  </w:num>
  <w:num w:numId="12" w16cid:durableId="1408840828">
    <w:abstractNumId w:val="1"/>
  </w:num>
  <w:num w:numId="13" w16cid:durableId="1563951274">
    <w:abstractNumId w:val="3"/>
  </w:num>
  <w:num w:numId="14" w16cid:durableId="74481280">
    <w:abstractNumId w:val="10"/>
  </w:num>
  <w:num w:numId="15" w16cid:durableId="101389627">
    <w:abstractNumId w:val="9"/>
  </w:num>
  <w:num w:numId="16" w16cid:durableId="1749843008">
    <w:abstractNumId w:val="17"/>
  </w:num>
  <w:num w:numId="17" w16cid:durableId="2037343929">
    <w:abstractNumId w:val="4"/>
  </w:num>
  <w:num w:numId="18" w16cid:durableId="1699623015">
    <w:abstractNumId w:val="22"/>
  </w:num>
  <w:num w:numId="19" w16cid:durableId="897282001">
    <w:abstractNumId w:val="19"/>
  </w:num>
  <w:num w:numId="20" w16cid:durableId="178079792">
    <w:abstractNumId w:val="15"/>
  </w:num>
  <w:num w:numId="21" w16cid:durableId="1333533004">
    <w:abstractNumId w:val="21"/>
  </w:num>
  <w:num w:numId="22" w16cid:durableId="766779135">
    <w:abstractNumId w:val="5"/>
  </w:num>
  <w:num w:numId="23" w16cid:durableId="6359127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90352"/>
    <w:rsid w:val="001A6DB8"/>
    <w:rsid w:val="001F5CF8"/>
    <w:rsid w:val="0020377B"/>
    <w:rsid w:val="002048B3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687BE4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153E9"/>
    <w:rsid w:val="00E41CEB"/>
    <w:rsid w:val="00E61C09"/>
    <w:rsid w:val="00E74D42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15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jmse.org/Volume5/Issue11.htm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2023-09-28T16:50:00Z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948a9cc72f01db9619255765027dbb665d365486e9179bc699524be9953df1bd</vt:lpwstr>
  </property>
</Properties>
</file>