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ADB1004" w:rsidR="00C9238F" w:rsidRPr="00C333A6" w:rsidRDefault="0057039F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57039F">
              <w:rPr>
                <w:rFonts w:ascii="Times New Roman" w:hAnsi="Times New Roman" w:cs="Times New Roman"/>
              </w:rPr>
              <w:t>An automated materials and processes identification tool for material informatics using deep learning approach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3640123" w:rsidR="00C9238F" w:rsidRPr="005E19AD" w:rsidRDefault="0057039F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57039F">
              <w:rPr>
                <w:rFonts w:ascii="Times New Roman" w:hAnsi="Times New Roman" w:cs="Times New Roman"/>
              </w:rPr>
              <w:t xml:space="preserve">Miah, M. S. U.; Sulaiman, J.; Sarwar, T. B.; Ibrahim, N.; </w:t>
            </w:r>
            <w:proofErr w:type="spellStart"/>
            <w:r w:rsidRPr="0057039F">
              <w:rPr>
                <w:rFonts w:ascii="Times New Roman" w:hAnsi="Times New Roman" w:cs="Times New Roman"/>
              </w:rPr>
              <w:t>Masuduzzaman</w:t>
            </w:r>
            <w:proofErr w:type="spellEnd"/>
            <w:r w:rsidRPr="0057039F">
              <w:rPr>
                <w:rFonts w:ascii="Times New Roman" w:hAnsi="Times New Roman" w:cs="Times New Roman"/>
              </w:rPr>
              <w:t>, M.; and Jose, R.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FE72A7C" w:rsidR="00C9238F" w:rsidRPr="005E19AD" w:rsidRDefault="005703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saef@aiub.edu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A648B6A" w:rsidR="00C9238F" w:rsidRPr="005E19AD" w:rsidRDefault="0057039F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7039F">
              <w:rPr>
                <w:rFonts w:ascii="Times New Roman" w:hAnsi="Times New Roman" w:cs="Times New Roman"/>
              </w:rPr>
              <w:t>Heliyon</w:t>
            </w:r>
            <w:proofErr w:type="spellEnd"/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563905E" w:rsidR="00010104" w:rsidRPr="005E19AD" w:rsidRDefault="0057039F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37A66501" w:rsidR="00576892" w:rsidRPr="005E19AD" w:rsidRDefault="005703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57D9EB3" w:rsidR="00576892" w:rsidRPr="005E19AD" w:rsidRDefault="005703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579EDC0" w:rsidR="00852B20" w:rsidRPr="005E19AD" w:rsidRDefault="0057039F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 and cell press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8785FDA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7039F">
              <w:rPr>
                <w:rFonts w:ascii="Times New Roman" w:hAnsi="Times New Roman" w:cs="Times New Roman"/>
              </w:rPr>
              <w:t>Sept 2023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452E9AA" w:rsidR="00852B20" w:rsidRPr="00C333A6" w:rsidRDefault="0057039F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7039F">
              <w:rPr>
                <w:rFonts w:ascii="Times New Roman" w:hAnsi="Times New Roman" w:cs="Times New Roman"/>
              </w:rPr>
              <w:t>http://doi.org/10.1016/j.heliyon.2023.e20003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457796B3" w:rsidR="00931093" w:rsidRPr="005E19AD" w:rsidRDefault="0057039F" w:rsidP="00931093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 xml:space="preserve">This article reports a tool that enables Materials Informatics, termed as </w:t>
            </w:r>
            <w:proofErr w:type="spellStart"/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>MatRec</w:t>
            </w:r>
            <w:proofErr w:type="spellEnd"/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 xml:space="preserve">, via a deep learning approach. The tool captures data, makes appropriate domain suggestions, extracts various entities such as materials and processes, and helps to establish entity-value relationships. This tool uses keyword extraction, a document similarity index to suggest relevant </w:t>
            </w:r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lastRenderedPageBreak/>
              <w:t xml:space="preserve">documents, and a deep learning approach employing Bi-LSTM for entity extraction. For example, materials and processes for electrical charge storage under an electric double layer capacitor (EDLC) mechanism are demonstrated herewith. A knowledge graph approach finds and visualizes different latent knowledge sets from the processed information. The </w:t>
            </w:r>
            <w:proofErr w:type="spellStart"/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>MatRec</w:t>
            </w:r>
            <w:proofErr w:type="spellEnd"/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 xml:space="preserve"> received an F1 score of 9̃6% for entity extraction, 8̃3% for material-value relationship extraction, and 8̃7% for process-value relationship extraction, respectively. The proposed </w:t>
            </w:r>
            <w:proofErr w:type="spellStart"/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>MatRec</w:t>
            </w:r>
            <w:proofErr w:type="spellEnd"/>
            <w:r>
              <w:rPr>
                <w:rFonts w:ascii="Helvetica" w:hAnsi="Helvetica" w:cs="Helvetica"/>
                <w:color w:val="505050"/>
                <w:sz w:val="27"/>
                <w:szCs w:val="27"/>
                <w:shd w:val="clear" w:color="auto" w:fill="FFFFFF"/>
              </w:rPr>
              <w:t xml:space="preserve"> could be extended to solve material selection issues for various applications and could be an excellent tool for academia and industry.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9B736" w14:textId="77777777" w:rsidR="002251B7" w:rsidRDefault="002251B7" w:rsidP="00C9238F">
      <w:pPr>
        <w:spacing w:after="0" w:line="240" w:lineRule="auto"/>
      </w:pPr>
      <w:r>
        <w:separator/>
      </w:r>
    </w:p>
  </w:endnote>
  <w:endnote w:type="continuationSeparator" w:id="0">
    <w:p w14:paraId="387EB036" w14:textId="77777777" w:rsidR="002251B7" w:rsidRDefault="002251B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93EDA7-2BF4-4578-86E7-1CA76E404981}"/>
    <w:embedBold r:id="rId2" w:fontKey="{9D0EBB96-B511-42D4-AB58-045EEBD8E552}"/>
    <w:embedItalic r:id="rId3" w:fontKey="{C96CE61D-58C8-4CF4-8D0C-A86E45D3570F}"/>
    <w:embedBoldItalic r:id="rId4" w:fontKey="{8281FE76-C257-4728-853F-A82F414C83C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9660CEB-AF4D-44DD-BD51-594FD3981151}"/>
    <w:embedBold r:id="rId6" w:fontKey="{4F42DB5B-544B-49E6-9ABD-5F69CAF12716}"/>
    <w:embedItalic r:id="rId7" w:fontKey="{38D5FC50-C765-49C9-A3C9-34BD7D57A58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CEA303DD-DE8C-4144-8D7B-D53A1598A791}"/>
    <w:embedBold r:id="rId9" w:fontKey="{297BB582-17AB-4BF2-AE4D-4032015118A4}"/>
    <w:embedItalic r:id="rId10" w:fontKey="{F8916E7D-28E7-4943-8840-F88A785D620E}"/>
    <w:embedBoldItalic r:id="rId11" w:fontKey="{C80C0137-EA01-495D-85C1-479D7E6894F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303B5FAB-3112-45AE-A49D-92991B4936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C6DC0E8-C795-4F49-A73C-DD9E659E1F7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FF40CE80-5A40-4147-8942-31617C0C1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32834" w14:textId="77777777" w:rsidR="002251B7" w:rsidRDefault="002251B7" w:rsidP="00C9238F">
      <w:pPr>
        <w:spacing w:after="0" w:line="240" w:lineRule="auto"/>
      </w:pPr>
      <w:r>
        <w:separator/>
      </w:r>
    </w:p>
  </w:footnote>
  <w:footnote w:type="continuationSeparator" w:id="0">
    <w:p w14:paraId="0CBCE41B" w14:textId="77777777" w:rsidR="002251B7" w:rsidRDefault="002251B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251B7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039F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