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9827B64" w:rsidR="00C9238F" w:rsidRPr="00C333A6" w:rsidRDefault="006F4AA1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6F4AA1">
              <w:rPr>
                <w:rFonts w:ascii="Times New Roman" w:hAnsi="Times New Roman" w:cs="Times New Roman"/>
              </w:rPr>
              <w:t>Facile high-yield synthesis of MoS</w:t>
            </w:r>
            <w:r w:rsidRPr="006F4AA1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Pr="006F4AA1">
              <w:rPr>
                <w:rFonts w:ascii="Times New Roman" w:hAnsi="Times New Roman" w:cs="Times New Roman"/>
              </w:rPr>
              <w:t>nanosheets with enhanced photocatalytic performance using ultrasound driven exfoliation technique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DAFD88D" w:rsidR="00C9238F" w:rsidRPr="005E19AD" w:rsidRDefault="006F4AA1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Style w:val="nowrap"/>
                <w:rFonts w:ascii="Segoe UI" w:hAnsi="Segoe UI" w:cs="Segoe UI"/>
                <w:color w:val="333333"/>
                <w:bdr w:val="none" w:sz="0" w:space="0" w:color="auto" w:frame="1"/>
              </w:rPr>
              <w:t>Subrata Das</w:t>
            </w:r>
            <w:r>
              <w:rPr>
                <w:rFonts w:ascii="Segoe UI" w:hAnsi="Segoe UI" w:cs="Segoe UI"/>
                <w:color w:val="333333"/>
              </w:rPr>
              <w:t>, </w:t>
            </w:r>
            <w:r>
              <w:rPr>
                <w:rStyle w:val="nowrap"/>
                <w:rFonts w:ascii="Segoe UI" w:hAnsi="Segoe UI" w:cs="Segoe UI"/>
                <w:color w:val="333333"/>
                <w:bdr w:val="none" w:sz="0" w:space="0" w:color="auto" w:frame="1"/>
              </w:rPr>
              <w:t>Angkita Mistry Tama</w:t>
            </w:r>
            <w:r>
              <w:rPr>
                <w:rFonts w:ascii="Segoe UI" w:hAnsi="Segoe UI" w:cs="Segoe UI"/>
                <w:color w:val="333333"/>
              </w:rPr>
              <w:t>, </w:t>
            </w:r>
            <w:r>
              <w:rPr>
                <w:rStyle w:val="nowrap"/>
                <w:rFonts w:ascii="Segoe UI" w:hAnsi="Segoe UI" w:cs="Segoe UI"/>
                <w:color w:val="333333"/>
                <w:bdr w:val="none" w:sz="0" w:space="0" w:color="auto" w:frame="1"/>
              </w:rPr>
              <w:t>Sagar Dutta</w:t>
            </w:r>
            <w:r>
              <w:rPr>
                <w:rFonts w:ascii="Segoe UI" w:hAnsi="Segoe UI" w:cs="Segoe UI"/>
                <w:color w:val="333333"/>
              </w:rPr>
              <w:t>, </w:t>
            </w:r>
            <w:r>
              <w:rPr>
                <w:rStyle w:val="nowrap"/>
                <w:rFonts w:ascii="Segoe UI" w:hAnsi="Segoe UI" w:cs="Segoe UI"/>
                <w:color w:val="333333"/>
                <w:bdr w:val="none" w:sz="0" w:space="0" w:color="auto" w:frame="1"/>
              </w:rPr>
              <w:t>Md. Shahjahan Ali</w:t>
            </w:r>
            <w:r>
              <w:rPr>
                <w:rFonts w:ascii="Segoe UI" w:hAnsi="Segoe UI" w:cs="Segoe UI"/>
                <w:color w:val="333333"/>
              </w:rPr>
              <w:t> and </w:t>
            </w:r>
            <w:r>
              <w:rPr>
                <w:rStyle w:val="nowrap"/>
                <w:rFonts w:ascii="Segoe UI" w:hAnsi="Segoe UI" w:cs="Segoe UI"/>
                <w:color w:val="333333"/>
                <w:bdr w:val="none" w:sz="0" w:space="0" w:color="auto" w:frame="1"/>
              </w:rPr>
              <w:t xml:space="preserve">M </w:t>
            </w:r>
            <w:proofErr w:type="gramStart"/>
            <w:r>
              <w:rPr>
                <w:rStyle w:val="nowrap"/>
                <w:rFonts w:ascii="Segoe UI" w:hAnsi="Segoe UI" w:cs="Segoe UI"/>
                <w:color w:val="333333"/>
                <w:bdr w:val="none" w:sz="0" w:space="0" w:color="auto" w:frame="1"/>
              </w:rPr>
              <w:t>A</w:t>
            </w:r>
            <w:proofErr w:type="gramEnd"/>
            <w:r>
              <w:rPr>
                <w:rStyle w:val="nowrap"/>
                <w:rFonts w:ascii="Segoe UI" w:hAnsi="Segoe UI" w:cs="Segoe UI"/>
                <w:color w:val="333333"/>
                <w:bdr w:val="none" w:sz="0" w:space="0" w:color="auto" w:frame="1"/>
              </w:rPr>
              <w:t xml:space="preserve"> Basith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19B1F99" w14:textId="18F3819A" w:rsidR="00C9238F" w:rsidRDefault="006F4AA1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E2376C">
                <w:rPr>
                  <w:rStyle w:val="Hyperlink"/>
                  <w:rFonts w:ascii="Times New Roman" w:hAnsi="Times New Roman" w:cs="Times New Roman"/>
                </w:rPr>
                <w:t>angkitatamabd@gmail.com</w:t>
              </w:r>
            </w:hyperlink>
          </w:p>
          <w:p w14:paraId="5052E128" w14:textId="7D55EC51" w:rsidR="006F4AA1" w:rsidRPr="005E19AD" w:rsidRDefault="006F4A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angkitatama@aiub.edu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C686B82" w:rsidR="00C9238F" w:rsidRPr="005E19AD" w:rsidRDefault="006F4AA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F4AA1">
              <w:rPr>
                <w:rFonts w:ascii="Times New Roman" w:hAnsi="Times New Roman" w:cs="Times New Roman"/>
              </w:rPr>
              <w:t>Materials Research Express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31BAB23" w:rsidR="00010104" w:rsidRPr="005E19AD" w:rsidRDefault="006F4AA1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 Paper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178139BB" w:rsidR="00576892" w:rsidRPr="005E19AD" w:rsidRDefault="006F4A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67390031" w:rsidR="00576892" w:rsidRPr="005E19AD" w:rsidRDefault="006F4A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92BDF9F" w:rsidR="00852B20" w:rsidRPr="005E19AD" w:rsidRDefault="006F4AA1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6F4AA1">
              <w:rPr>
                <w:rFonts w:ascii="Times New Roman" w:hAnsi="Times New Roman" w:cs="Times New Roman"/>
              </w:rPr>
              <w:t>IOP Publishing Ltd.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F4511F7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F4AA1" w:rsidRPr="006F4AA1">
              <w:rPr>
                <w:rFonts w:ascii="Times New Roman" w:hAnsi="Times New Roman" w:cs="Times New Roman"/>
              </w:rPr>
              <w:t>4 December 2019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A33AC9C" w:rsidR="00852B20" w:rsidRPr="005E19AD" w:rsidRDefault="006F4AA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F4AA1">
              <w:rPr>
                <w:rFonts w:ascii="Times New Roman" w:hAnsi="Times New Roman" w:cs="Times New Roman"/>
              </w:rPr>
              <w:t>2053-1591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3D69E09" w:rsidR="00852B20" w:rsidRPr="00C333A6" w:rsidRDefault="006F4AA1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6F4AA1">
              <w:rPr>
                <w:rFonts w:ascii="Times New Roman" w:hAnsi="Times New Roman" w:cs="Times New Roman"/>
              </w:rPr>
              <w:t>10.1088/2053-1591/ab57dd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7F7C162" w:rsidR="00CB3B78" w:rsidRPr="006F4AA1" w:rsidRDefault="006F4AA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F4AA1">
              <w:rPr>
                <w:rFonts w:ascii="Times New Roman" w:hAnsi="Times New Roman" w:cs="Times New Roman"/>
              </w:rPr>
              <w:t>https://dx.doi.org/10.1088/2053-1591/ab57dd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53990D25" w:rsidR="00931093" w:rsidRPr="005E19AD" w:rsidRDefault="006F4AA1" w:rsidP="00931093">
            <w:pPr>
              <w:rPr>
                <w:rFonts w:ascii="Times New Roman" w:hAnsi="Times New Roman" w:cs="Times New Roman"/>
              </w:rPr>
            </w:pPr>
            <w:r>
              <w:rPr>
                <w:rFonts w:ascii="Segoe UI" w:hAnsi="Segoe UI" w:cs="Segoe UI"/>
                <w:color w:val="333333"/>
              </w:rPr>
              <w:t>We have demonstrated a facile one-step ultrasound driven exfoliation technique for the synthesis of few-layer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 xml:space="preserve"> nanosheets from bulk </w:t>
            </w:r>
            <w:r>
              <w:rPr>
                <w:rFonts w:ascii="Segoe UI" w:hAnsi="Segoe UI" w:cs="Segoe UI"/>
                <w:color w:val="333333"/>
              </w:rPr>
              <w:lastRenderedPageBreak/>
              <w:t>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 xml:space="preserve"> powder with a yield of almost 60%. Structural, </w:t>
            </w:r>
            <w:proofErr w:type="gramStart"/>
            <w:r>
              <w:rPr>
                <w:rFonts w:ascii="Segoe UI" w:hAnsi="Segoe UI" w:cs="Segoe UI"/>
                <w:color w:val="333333"/>
              </w:rPr>
              <w:t>morphological</w:t>
            </w:r>
            <w:proofErr w:type="gramEnd"/>
            <w:r>
              <w:rPr>
                <w:rFonts w:ascii="Segoe UI" w:hAnsi="Segoe UI" w:cs="Segoe UI"/>
                <w:color w:val="333333"/>
              </w:rPr>
              <w:t xml:space="preserve"> and optical characterizations of non-ultrasonicated and ultrasonicated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 are carried out in nominally identical conditions to make a direct comparison between their properties. The Rietveld refined powder x-ray diffraction patterns elucidate the semiconducting 2H phase of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 nanosheets without any structural deformation caused by ultrasonication. Field emission scanning electron microscopy ensures the successful formation of ultrathin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 nanosheets having thickness in the range of 8–15 nm. The ultrasonicated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 nanosheets demonstrate considerably higher absorbance in the visible spectra compared to their non-ultrasonicated counterpart. A slight enhancement is observed in the optical indirect bandgap of exfoliated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 nanosheets which is further confirmed by first-principles calculations. The photoluminescence spectroscopy reveals the enhanced potential of ultrasonicated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 to suppress photogenerated carrier recombination phenomenon. The ultrasonicated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 manifests considerably better performance in photocatalytic degradation of rhodamine B (</w:t>
            </w:r>
            <w:proofErr w:type="spellStart"/>
            <w:r>
              <w:rPr>
                <w:rFonts w:ascii="Segoe UI" w:hAnsi="Segoe UI" w:cs="Segoe UI"/>
                <w:color w:val="333333"/>
              </w:rPr>
              <w:t>RhB</w:t>
            </w:r>
            <w:proofErr w:type="spellEnd"/>
            <w:r>
              <w:rPr>
                <w:rFonts w:ascii="Segoe UI" w:hAnsi="Segoe UI" w:cs="Segoe UI"/>
                <w:color w:val="333333"/>
              </w:rPr>
              <w:t>) dye under visible light irradiation as compared to non-ultrasonicated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. Further, addition of H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O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 in the solution has enabled ultrasonicated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 xml:space="preserve"> nanosheets to photodegrade 100% of </w:t>
            </w:r>
            <w:proofErr w:type="spellStart"/>
            <w:r>
              <w:rPr>
                <w:rFonts w:ascii="Segoe UI" w:hAnsi="Segoe UI" w:cs="Segoe UI"/>
                <w:color w:val="333333"/>
              </w:rPr>
              <w:t>RhB</w:t>
            </w:r>
            <w:proofErr w:type="spellEnd"/>
            <w:r>
              <w:rPr>
                <w:rFonts w:ascii="Segoe UI" w:hAnsi="Segoe UI" w:cs="Segoe UI"/>
                <w:color w:val="333333"/>
              </w:rPr>
              <w:t xml:space="preserve"> dye within only 1 h and 40 min. The outcome of our investigation suggests that this ultrasound assisted exfoliation technique can be effectively employed as a rapid and efficient route for the large-scale synthesis of few-layer ultrathin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 nanosheets with superior photocatalytic performance. The synthesized MoS</w:t>
            </w:r>
            <w:r>
              <w:rPr>
                <w:rFonts w:ascii="Segoe UI" w:hAnsi="Segoe UI" w:cs="Segoe UI"/>
                <w:color w:val="333333"/>
                <w:sz w:val="18"/>
                <w:szCs w:val="18"/>
                <w:bdr w:val="none" w:sz="0" w:space="0" w:color="auto" w:frame="1"/>
                <w:vertAlign w:val="subscript"/>
              </w:rPr>
              <w:t>2</w:t>
            </w:r>
            <w:r>
              <w:rPr>
                <w:rFonts w:ascii="Segoe UI" w:hAnsi="Segoe UI" w:cs="Segoe UI"/>
                <w:color w:val="333333"/>
              </w:rPr>
              <w:t> nanosheets may further lead to engineering heterogeneous structures of different photocatalysts having promising potential for numerous applications.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F0795" w14:textId="77777777" w:rsidR="00903510" w:rsidRDefault="00903510" w:rsidP="00C9238F">
      <w:pPr>
        <w:spacing w:after="0" w:line="240" w:lineRule="auto"/>
      </w:pPr>
      <w:r>
        <w:separator/>
      </w:r>
    </w:p>
  </w:endnote>
  <w:endnote w:type="continuationSeparator" w:id="0">
    <w:p w14:paraId="19468506" w14:textId="77777777" w:rsidR="00903510" w:rsidRDefault="0090351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8FEA5D-F4EF-4ECA-BB85-0899407EA37B}"/>
    <w:embedBold r:id="rId2" w:fontKey="{C5F3FC90-5EB0-4808-887B-46067DF36D70}"/>
    <w:embedItalic r:id="rId3" w:fontKey="{34E60991-91A5-4054-AECA-D745EDE4D90C}"/>
    <w:embedBoldItalic r:id="rId4" w:fontKey="{9540FDF3-AB58-477D-8FF4-B653FD5990B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FFE2525-5CAD-4000-8D22-D0D7728D7C69}"/>
    <w:embedBold r:id="rId6" w:fontKey="{75DB3642-54DC-476F-8969-5627BDB800C1}"/>
    <w:embedItalic r:id="rId7" w:fontKey="{37ABD676-AA02-4419-AAD3-7A96A1AA9A2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67030780-5F6E-44AF-B22F-BBB4BF0C0D6E}"/>
    <w:embedBold r:id="rId9" w:fontKey="{BDA19080-B739-4EAB-875B-ED525764A02C}"/>
    <w:embedItalic r:id="rId10" w:fontKey="{25B68DCA-1AB3-4665-92D5-DF0106A83DAD}"/>
    <w:embedBoldItalic r:id="rId11" w:fontKey="{FE9769ED-6BBB-49EB-BE17-9C0982BCA7C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88F9DDB4-7EDB-44B8-B8EB-29F31D397E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3B41F33-136E-4C2D-A1AC-EB89D11ABB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00CC13A6-15BC-4E55-8CDB-95E4682E39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FE294" w14:textId="77777777" w:rsidR="00903510" w:rsidRDefault="00903510" w:rsidP="00C9238F">
      <w:pPr>
        <w:spacing w:after="0" w:line="240" w:lineRule="auto"/>
      </w:pPr>
      <w:r>
        <w:separator/>
      </w:r>
    </w:p>
  </w:footnote>
  <w:footnote w:type="continuationSeparator" w:id="0">
    <w:p w14:paraId="1DBCF355" w14:textId="77777777" w:rsidR="00903510" w:rsidRDefault="0090351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6F4AA1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03510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6F4AA1"/>
  </w:style>
  <w:style w:type="character" w:styleId="UnresolvedMention">
    <w:name w:val="Unresolved Mention"/>
    <w:basedOn w:val="DefaultParagraphFont"/>
    <w:uiPriority w:val="99"/>
    <w:semiHidden/>
    <w:unhideWhenUsed/>
    <w:rsid w:val="006F4A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gkitatamabd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2023-11-05T18:25:00Z</dcterms:created>
  <dcterms:modified xsi:type="dcterms:W3CDTF">2023-11-05T18:25:00Z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