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1"/>
        <w:gridCol w:w="1729"/>
        <w:gridCol w:w="3207"/>
      </w:tblGrid>
      <w:tr w:rsidR="00C9238F" w:rsidRPr="005E19AD" w14:paraId="104F9DBE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06D363B0" w14:textId="2C56D18B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4C67C9EF" w:rsidR="00000000" w:rsidRPr="00C333A6" w:rsidRDefault="009959C0" w:rsidP="00776FC4">
            <w:pPr>
              <w:spacing w:before="240"/>
              <w:rPr>
                <w:rFonts w:ascii="Times New Roman" w:hAnsi="Times New Roman" w:cs="Times New Roman"/>
              </w:rPr>
            </w:pPr>
            <w:r w:rsidRPr="009959C0">
              <w:rPr>
                <w:rFonts w:ascii="Times New Roman" w:hAnsi="Times New Roman" w:cs="Times New Roman"/>
              </w:rPr>
              <w:t>Development of indoor 3D location tracking in IPv6 network</w:t>
            </w:r>
          </w:p>
        </w:tc>
      </w:tr>
      <w:tr w:rsidR="00C9238F" w:rsidRPr="005E19AD" w14:paraId="41B6DFDE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59632982" w14:textId="303F20A2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23D93809" w:rsidR="00000000" w:rsidRPr="005E19AD" w:rsidRDefault="009959C0" w:rsidP="00145680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 w:rsidRPr="009959C0">
              <w:rPr>
                <w:rFonts w:ascii="Times New Roman" w:hAnsi="Times New Roman" w:cs="Times New Roman"/>
              </w:rPr>
              <w:t>Norhidayu</w:t>
            </w:r>
            <w:proofErr w:type="spellEnd"/>
            <w:r w:rsidRPr="009959C0">
              <w:rPr>
                <w:rFonts w:ascii="Times New Roman" w:hAnsi="Times New Roman" w:cs="Times New Roman"/>
              </w:rPr>
              <w:t xml:space="preserve"> Shahila Abu Hassan, Sazzad Hossain, Sharifah H. S. Ariffin, Nur Haliza Abdul Wahab and Liza Latif,</w:t>
            </w:r>
          </w:p>
        </w:tc>
      </w:tr>
      <w:tr w:rsidR="00C9238F" w:rsidRPr="005E19AD" w14:paraId="1694AB7A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1FB726A9" w14:textId="0A6884DA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61C61A1D" w:rsidR="00000000" w:rsidRPr="005E19AD" w:rsidRDefault="00DB7738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Sazzad.utm@gmail.com</w:t>
            </w:r>
          </w:p>
        </w:tc>
      </w:tr>
      <w:tr w:rsidR="00C9238F" w:rsidRPr="005E19AD" w14:paraId="3A03CA46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60832908" w14:textId="4F63C3E7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73EA0065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10104" w:rsidRPr="005E19AD" w14:paraId="29260EEE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6F11A6E8" w14:textId="522F2DD5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4B7A9D76" w:rsidR="00000000" w:rsidRPr="005E19AD" w:rsidRDefault="00DB7738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Conference </w:t>
            </w:r>
          </w:p>
        </w:tc>
      </w:tr>
      <w:tr w:rsidR="00576892" w:rsidRPr="005E19AD" w14:paraId="0198AB89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3E73A81C" w14:textId="713E0E75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37" w:type="pct"/>
            <w:tcBorders>
              <w:bottom w:val="single" w:sz="4" w:space="0" w:color="auto"/>
            </w:tcBorders>
            <w:vAlign w:val="bottom"/>
          </w:tcPr>
          <w:p w14:paraId="76051B5A" w14:textId="4840FD1E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bottom"/>
          </w:tcPr>
          <w:p w14:paraId="3CF73C17" w14:textId="63278ED5" w:rsidR="00000000" w:rsidRPr="005E19AD" w:rsidRDefault="00000000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bottom"/>
          </w:tcPr>
          <w:p w14:paraId="73C90383" w14:textId="003B457D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52B20" w:rsidRPr="005E19AD" w14:paraId="29A11658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6B703DB8" w14:textId="37F97E2F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613A455C" w:rsidR="00000000" w:rsidRPr="005E19AD" w:rsidRDefault="00B130D4" w:rsidP="00336BF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IEEE</w:t>
            </w:r>
          </w:p>
        </w:tc>
      </w:tr>
      <w:tr w:rsidR="00852B20" w:rsidRPr="005E19AD" w14:paraId="0977BFEF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4291962E" w14:textId="03399576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4BE44953" w14:textId="77777777" w:rsidR="00277C5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67992B" w14:textId="77777777" w:rsidR="00277C50" w:rsidRDefault="00277C50" w:rsidP="00277C50">
            <w:pPr>
              <w:pStyle w:val="Default"/>
              <w:rPr>
                <w:color w:val="auto"/>
              </w:rPr>
            </w:pPr>
          </w:p>
          <w:p w14:paraId="663B3BF3" w14:textId="4429448A" w:rsidR="00000000" w:rsidRPr="00277C50" w:rsidRDefault="009959C0" w:rsidP="00277C50">
            <w:pPr>
              <w:pStyle w:val="Default"/>
              <w:rPr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03-05 October 2010</w:t>
            </w:r>
          </w:p>
        </w:tc>
      </w:tr>
      <w:tr w:rsidR="00852B20" w:rsidRPr="005E19AD" w14:paraId="04C32390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13D6FAC3" w14:textId="7297330A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2C261BB4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52B20" w:rsidRPr="005E19AD" w14:paraId="6125C715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41B57CC6" w14:textId="4F3F116A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47CCAD8A" w:rsidR="00000000" w:rsidRPr="00C333A6" w:rsidRDefault="0002141F" w:rsidP="00C333A6">
            <w:pPr>
              <w:spacing w:before="240"/>
              <w:rPr>
                <w:rFonts w:ascii="Times New Roman" w:hAnsi="Times New Roman" w:cs="Times New Roman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color w:val="006699"/>
                  <w:sz w:val="27"/>
                  <w:szCs w:val="27"/>
                  <w:shd w:val="clear" w:color="auto" w:fill="FFFFFF"/>
                </w:rPr>
                <w:t>10.1109/ISIEA.2010.5679447</w:t>
              </w:r>
            </w:hyperlink>
          </w:p>
        </w:tc>
      </w:tr>
      <w:tr w:rsidR="00C9238F" w:rsidRPr="005E19AD" w14:paraId="16A1DAEC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58F94C75" w14:textId="7E5AE992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00D44D92" w:rsidR="00000000" w:rsidRPr="006905C2" w:rsidRDefault="0002141F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02141F">
              <w:rPr>
                <w:rFonts w:ascii="Times New Roman" w:hAnsi="Times New Roman" w:cs="Times New Roman"/>
                <w:u w:val="single"/>
              </w:rPr>
              <w:t>https://ieeexplore.ieee.org/document/5679447</w:t>
            </w:r>
          </w:p>
        </w:tc>
      </w:tr>
      <w:tr w:rsidR="00852B20" w:rsidRPr="005E19AD" w14:paraId="204EC2C6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486" w:type="pct"/>
            <w:vAlign w:val="center"/>
          </w:tcPr>
          <w:p w14:paraId="07EC2428" w14:textId="42CDFAAE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514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000000" w:rsidRDefault="00000000" w:rsidP="00576892">
            <w:pPr>
              <w:spacing w:before="240"/>
            </w:pPr>
          </w:p>
          <w:p w14:paraId="0933B90C" w14:textId="6AD201AD" w:rsidR="00000000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9238F" w:rsidRPr="005E19AD" w14:paraId="0B169241" w14:textId="77777777" w:rsidTr="00576892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A585DE2" w14:textId="77777777" w:rsidR="00000000" w:rsidRPr="005E19AD" w:rsidRDefault="00000000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931093" w:rsidRPr="005E19AD" w14:paraId="3AB8C5CA" w14:textId="77777777" w:rsidTr="00931093">
        <w:tblPrEx>
          <w:tblCellMar>
            <w:top w:w="0" w:type="dxa"/>
            <w:bottom w:w="0" w:type="dxa"/>
          </w:tblCellMar>
        </w:tblPrEx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54EFBF78" w14:textId="77777777" w:rsidR="00000000" w:rsidRPr="005E19AD" w:rsidRDefault="00000000" w:rsidP="00931093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lastRenderedPageBreak/>
              <w:t>Abstract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0C913C08" w14:textId="77777777" w:rsidR="00000000" w:rsidRPr="005E19AD" w:rsidRDefault="00000000" w:rsidP="0093109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1093" w:rsidRPr="005E19AD" w14:paraId="51B96FE8" w14:textId="77777777" w:rsidTr="0093109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B2D80" w14:textId="77777777" w:rsidR="00D85589" w:rsidRPr="00D85589" w:rsidRDefault="00D85589" w:rsidP="00D8558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</w:pPr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The IP Multimedia Subsystem (IMS) delivers multimedia services using IP integrated voice and packet services. IMS also provide users seamless connectivity. In this paper a location tracking system for IMS is developed track the location of a device. The existing testbed that supports Session Initiated Protocol (SIP) had been developed in the UTM MIMOS Coe, </w:t>
            </w:r>
            <w:proofErr w:type="spellStart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>Universiti</w:t>
            </w:r>
            <w:proofErr w:type="spellEnd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>Teknologi</w:t>
            </w:r>
            <w:proofErr w:type="spellEnd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 Malaysia. </w:t>
            </w:r>
            <w:proofErr w:type="gramStart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>However</w:t>
            </w:r>
            <w:proofErr w:type="gramEnd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 it is using 2D location tracking mechanism. The 2D location tracking mechanism only supports tracking the mobile unit position in the same level and provides handover or device switching. </w:t>
            </w:r>
            <w:proofErr w:type="gramStart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>However</w:t>
            </w:r>
            <w:proofErr w:type="gramEnd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 if the user need to go to another level, user will have to disconnected the connection. This paper proposed a 3D indoor location tracking for mobile units allow roaming with SIP support. The location tracking will in a way help the user by providing seamless mobility at all services level. This paper </w:t>
            </w:r>
            <w:proofErr w:type="gramStart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>present</w:t>
            </w:r>
            <w:proofErr w:type="gramEnd"/>
            <w:r w:rsidRPr="00D85589"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  <w:t xml:space="preserve"> the initial results for the 3D location tracking tested at one level.</w:t>
            </w:r>
          </w:p>
          <w:p w14:paraId="6B19A41A" w14:textId="2ED70148" w:rsidR="00000000" w:rsidRPr="00C0322E" w:rsidRDefault="00000000" w:rsidP="00B130D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368EFAEB" w14:textId="37F3027A" w:rsidR="00000000" w:rsidRPr="005E19AD" w:rsidRDefault="00000000">
      <w:pPr>
        <w:rPr>
          <w:rFonts w:ascii="Times New Roman" w:hAnsi="Times New Roman" w:cs="Times New Roman"/>
        </w:rPr>
      </w:pPr>
    </w:p>
    <w:p w14:paraId="048A3FFA" w14:textId="77777777" w:rsidR="00000000" w:rsidRPr="005E19AD" w:rsidRDefault="00000000" w:rsidP="00AF6BFE">
      <w:pPr>
        <w:rPr>
          <w:rFonts w:ascii="Times New Roman" w:hAnsi="Times New Roman" w:cs="Times New Roman"/>
        </w:rPr>
      </w:pPr>
    </w:p>
    <w:sectPr w:rsidR="00C9238F" w:rsidRPr="005E19AD" w:rsidSect="00576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04FD" w14:textId="77777777" w:rsidR="009E3031" w:rsidRDefault="009E3031">
      <w:pPr>
        <w:spacing w:after="0" w:line="240" w:lineRule="auto"/>
      </w:pPr>
      <w:r>
        <w:separator/>
      </w:r>
    </w:p>
  </w:endnote>
  <w:endnote w:type="continuationSeparator" w:id="0">
    <w:p w14:paraId="30C061A1" w14:textId="77777777" w:rsidR="009E3031" w:rsidRDefault="009E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1D2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blPrEx>
        <w:tblCellMar>
          <w:top w:w="0" w:type="dxa"/>
          <w:bottom w:w="0" w:type="dxa"/>
        </w:tblCellMar>
      </w:tblPrEx>
      <w:tc>
        <w:tcPr>
          <w:tcW w:w="4675" w:type="dxa"/>
          <w:vAlign w:val="center"/>
        </w:tcPr>
        <w:p w14:paraId="3B1F18DD" w14:textId="76A08069" w:rsidR="00000000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000000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000000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000000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000000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000000" w:rsidRPr="00003212" w:rsidRDefault="00000000" w:rsidP="000032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00C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239F" w14:textId="77777777" w:rsidR="009E3031" w:rsidRDefault="009E3031">
      <w:pPr>
        <w:spacing w:after="0" w:line="240" w:lineRule="auto"/>
      </w:pPr>
      <w:r>
        <w:separator/>
      </w:r>
    </w:p>
  </w:footnote>
  <w:footnote w:type="continuationSeparator" w:id="0">
    <w:p w14:paraId="340476B7" w14:textId="77777777" w:rsidR="009E3031" w:rsidRDefault="009E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12BD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blPrEx>
        <w:tblCellMar>
          <w:top w:w="0" w:type="dxa"/>
          <w:bottom w:w="0" w:type="dxa"/>
        </w:tblCellMar>
      </w:tblPrEx>
      <w:trPr>
        <w:trHeight w:val="990"/>
      </w:trPr>
      <w:tc>
        <w:tcPr>
          <w:tcW w:w="1350" w:type="dxa"/>
          <w:shd w:val="clear" w:color="auto" w:fill="1E73AC" w:themeFill="accent2" w:themeFillTint="BF"/>
          <w:vAlign w:val="center"/>
        </w:tcPr>
        <w:p w14:paraId="6567CCB1" w14:textId="77777777" w:rsidR="00000000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1E73AC" w:themeFill="accent2" w:themeFillTint="BF"/>
          <w:vAlign w:val="center"/>
        </w:tcPr>
        <w:p w14:paraId="5A248E92" w14:textId="383A668F" w:rsidR="00000000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 xml:space="preserve">AIUB DSpace Publication </w:t>
          </w: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Details</w:t>
          </w:r>
        </w:p>
      </w:tc>
    </w:tr>
  </w:tbl>
  <w:p w14:paraId="56A65A3E" w14:textId="77777777" w:rsidR="00000000" w:rsidRPr="00C9238F" w:rsidRDefault="00000000" w:rsidP="005768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4DBA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CF"/>
    <w:rsid w:val="0002141F"/>
    <w:rsid w:val="00071DE2"/>
    <w:rsid w:val="00277C50"/>
    <w:rsid w:val="004464D9"/>
    <w:rsid w:val="00490FFB"/>
    <w:rsid w:val="005117FB"/>
    <w:rsid w:val="00554679"/>
    <w:rsid w:val="007F2999"/>
    <w:rsid w:val="00845ECF"/>
    <w:rsid w:val="00870996"/>
    <w:rsid w:val="008C26B1"/>
    <w:rsid w:val="00916B6D"/>
    <w:rsid w:val="00936CCB"/>
    <w:rsid w:val="009959C0"/>
    <w:rsid w:val="009E3031"/>
    <w:rsid w:val="00A513A4"/>
    <w:rsid w:val="00AE6CFE"/>
    <w:rsid w:val="00B130D4"/>
    <w:rsid w:val="00B8579E"/>
    <w:rsid w:val="00C0322E"/>
    <w:rsid w:val="00CC6621"/>
    <w:rsid w:val="00CE5221"/>
    <w:rsid w:val="00D85589"/>
    <w:rsid w:val="00D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7B58"/>
  <w15:docId w15:val="{B3FB7DE1-17E9-4E81-A5FF-176E2BB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7738"/>
    <w:rPr>
      <w:color w:val="0000FF"/>
      <w:u w:val="single"/>
    </w:rPr>
  </w:style>
  <w:style w:type="paragraph" w:customStyle="1" w:styleId="Default">
    <w:name w:val="Default"/>
    <w:rsid w:val="00277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95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65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4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9/ISIEA.2010.567944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Sazzad Hossain</dc:creator>
  <cp:lastModifiedBy>Sazzad Hossain</cp:lastModifiedBy>
  <cp:revision>2</cp:revision>
  <dcterms:created xsi:type="dcterms:W3CDTF">2023-11-06T10:42:00Z</dcterms:created>
  <dcterms:modified xsi:type="dcterms:W3CDTF">2023-11-06T10:42:00Z</dcterms:modified>
</cp:coreProperties>
</file>