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0"/>
        <w:gridCol w:w="1729"/>
        <w:gridCol w:w="3208"/>
      </w:tblGrid>
      <w:tr w:rsidR="00C9238F" w:rsidRPr="005E19AD" w14:paraId="104F9DBE" w14:textId="77777777" w:rsidTr="00C544D2">
        <w:tc>
          <w:tcPr>
            <w:tcW w:w="545" w:type="pct"/>
            <w:vAlign w:val="center"/>
          </w:tcPr>
          <w:p w14:paraId="06D363B0" w14:textId="2C56D18B"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455" w:type="pct"/>
            <w:gridSpan w:val="3"/>
            <w:tcBorders>
              <w:bottom w:val="single" w:sz="4" w:space="0" w:color="auto"/>
            </w:tcBorders>
            <w:vAlign w:val="bottom"/>
          </w:tcPr>
          <w:p w14:paraId="76A41892" w14:textId="1C0AD6D8" w:rsidR="00121167" w:rsidRPr="00C333A6" w:rsidRDefault="005763D8" w:rsidP="00570408">
            <w:pPr>
              <w:spacing w:before="240" w:after="0"/>
              <w:rPr>
                <w:rFonts w:ascii="Times New Roman" w:hAnsi="Times New Roman" w:cs="Times New Roman"/>
              </w:rPr>
            </w:pPr>
            <w:r w:rsidRPr="005763D8">
              <w:rPr>
                <w:rFonts w:ascii="Times New Roman" w:hAnsi="Times New Roman" w:cs="Times New Roman"/>
              </w:rPr>
              <w:t>Electrical and room temperature multiferroic properties of polyvinylidene fluoride nanocomposites doped with nickel ferrite nanoparticles</w:t>
            </w:r>
          </w:p>
        </w:tc>
      </w:tr>
      <w:tr w:rsidR="00C9238F" w:rsidRPr="005E19AD" w14:paraId="41B6DFDE" w14:textId="77777777" w:rsidTr="00C544D2">
        <w:tc>
          <w:tcPr>
            <w:tcW w:w="545" w:type="pct"/>
            <w:vAlign w:val="center"/>
          </w:tcPr>
          <w:p w14:paraId="59632982" w14:textId="303F20A2"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455" w:type="pct"/>
            <w:gridSpan w:val="3"/>
            <w:tcBorders>
              <w:bottom w:val="single" w:sz="4" w:space="0" w:color="auto"/>
            </w:tcBorders>
            <w:vAlign w:val="bottom"/>
          </w:tcPr>
          <w:p w14:paraId="4C3C55DD" w14:textId="1BF5D86B" w:rsidR="00121167" w:rsidRPr="005E19AD" w:rsidRDefault="005763D8" w:rsidP="00145680">
            <w:pPr>
              <w:spacing w:before="240"/>
              <w:rPr>
                <w:rFonts w:ascii="Times New Roman" w:hAnsi="Times New Roman" w:cs="Times New Roman"/>
              </w:rPr>
            </w:pPr>
            <w:r w:rsidRPr="005763D8">
              <w:rPr>
                <w:rFonts w:ascii="Times New Roman" w:hAnsi="Times New Roman" w:cs="Times New Roman"/>
              </w:rPr>
              <w:t>Dhiraj Kumar Rana, Suresh Kumar Singh, Shovan Kumar Kundu, Subir Roy, S Angappane, Soumen Basu</w:t>
            </w:r>
          </w:p>
        </w:tc>
      </w:tr>
      <w:tr w:rsidR="00C9238F" w:rsidRPr="005E19AD" w14:paraId="1694AB7A" w14:textId="77777777" w:rsidTr="00C544D2">
        <w:tc>
          <w:tcPr>
            <w:tcW w:w="545" w:type="pct"/>
            <w:vAlign w:val="center"/>
          </w:tcPr>
          <w:p w14:paraId="1FB726A9" w14:textId="0A6884D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455" w:type="pct"/>
            <w:gridSpan w:val="3"/>
            <w:tcBorders>
              <w:bottom w:val="single" w:sz="4" w:space="0" w:color="auto"/>
            </w:tcBorders>
            <w:vAlign w:val="bottom"/>
          </w:tcPr>
          <w:p w14:paraId="5052E128" w14:textId="067C9F6D" w:rsidR="00121167" w:rsidRPr="005E19AD" w:rsidRDefault="00000000" w:rsidP="00576892">
            <w:pPr>
              <w:spacing w:before="240"/>
              <w:rPr>
                <w:rFonts w:ascii="Times New Roman" w:hAnsi="Times New Roman" w:cs="Times New Roman"/>
              </w:rPr>
            </w:pPr>
            <w:hyperlink r:id="rId6" w:history="1">
              <w:r w:rsidR="00570408" w:rsidRPr="00922731">
                <w:rPr>
                  <w:rStyle w:val="Hyperlink"/>
                  <w:rFonts w:ascii="Times New Roman" w:hAnsi="Times New Roman" w:cs="Times New Roman"/>
                </w:rPr>
                <w:t>soumen.basu@phy.nitdgp.ac.in</w:t>
              </w:r>
            </w:hyperlink>
            <w:r w:rsidR="00570408">
              <w:rPr>
                <w:rFonts w:ascii="Times New Roman" w:hAnsi="Times New Roman" w:cs="Times New Roman"/>
              </w:rPr>
              <w:t xml:space="preserve"> </w:t>
            </w:r>
          </w:p>
        </w:tc>
      </w:tr>
      <w:tr w:rsidR="00C9238F" w:rsidRPr="005E19AD" w14:paraId="3A03CA46" w14:textId="77777777" w:rsidTr="00C544D2">
        <w:tc>
          <w:tcPr>
            <w:tcW w:w="545" w:type="pct"/>
            <w:vAlign w:val="center"/>
          </w:tcPr>
          <w:p w14:paraId="60832908" w14:textId="4F63C3E7" w:rsidR="00121167"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455" w:type="pct"/>
            <w:gridSpan w:val="3"/>
            <w:tcBorders>
              <w:bottom w:val="single" w:sz="4" w:space="0" w:color="auto"/>
            </w:tcBorders>
            <w:vAlign w:val="bottom"/>
          </w:tcPr>
          <w:p w14:paraId="22C9FD36" w14:textId="21EA8404" w:rsidR="00121167" w:rsidRPr="005E19AD" w:rsidRDefault="005763D8" w:rsidP="00576892">
            <w:pPr>
              <w:spacing w:before="240"/>
              <w:rPr>
                <w:rFonts w:ascii="Times New Roman" w:hAnsi="Times New Roman" w:cs="Times New Roman"/>
              </w:rPr>
            </w:pPr>
            <w:r w:rsidRPr="005763D8">
              <w:rPr>
                <w:rFonts w:ascii="Times New Roman" w:hAnsi="Times New Roman" w:cs="Times New Roman"/>
              </w:rPr>
              <w:t>New Journal of Chemistry</w:t>
            </w:r>
          </w:p>
        </w:tc>
      </w:tr>
      <w:tr w:rsidR="00010104" w:rsidRPr="005E19AD" w14:paraId="29260EEE" w14:textId="77777777" w:rsidTr="00C544D2">
        <w:tc>
          <w:tcPr>
            <w:tcW w:w="545" w:type="pct"/>
            <w:vAlign w:val="center"/>
          </w:tcPr>
          <w:p w14:paraId="6F11A6E8" w14:textId="522F2DD5"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455" w:type="pct"/>
            <w:gridSpan w:val="3"/>
            <w:tcBorders>
              <w:bottom w:val="single" w:sz="4" w:space="0" w:color="auto"/>
            </w:tcBorders>
            <w:vAlign w:val="bottom"/>
          </w:tcPr>
          <w:p w14:paraId="133D139C" w14:textId="56F5FE97" w:rsidR="00121167" w:rsidRPr="005E19AD" w:rsidRDefault="00570408" w:rsidP="00145680">
            <w:pPr>
              <w:spacing w:before="240"/>
              <w:rPr>
                <w:rFonts w:ascii="Times New Roman" w:hAnsi="Times New Roman" w:cs="Times New Roman"/>
              </w:rPr>
            </w:pPr>
            <w:r>
              <w:rPr>
                <w:rFonts w:ascii="Times New Roman" w:hAnsi="Times New Roman" w:cs="Times New Roman"/>
              </w:rPr>
              <w:t xml:space="preserve">  Journal Article</w:t>
            </w:r>
          </w:p>
        </w:tc>
      </w:tr>
      <w:tr w:rsidR="00576892" w:rsidRPr="005E19AD" w14:paraId="0198AB89" w14:textId="77777777" w:rsidTr="00C544D2">
        <w:tc>
          <w:tcPr>
            <w:tcW w:w="545" w:type="pct"/>
            <w:vAlign w:val="center"/>
          </w:tcPr>
          <w:p w14:paraId="3E73A81C" w14:textId="713E0E75"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17" w:type="pct"/>
            <w:tcBorders>
              <w:bottom w:val="single" w:sz="4" w:space="0" w:color="auto"/>
            </w:tcBorders>
            <w:vAlign w:val="bottom"/>
          </w:tcPr>
          <w:p w14:paraId="76051B5A" w14:textId="520075D6" w:rsidR="00121167" w:rsidRPr="005E19AD" w:rsidRDefault="005763D8" w:rsidP="00576892">
            <w:pPr>
              <w:spacing w:before="240"/>
              <w:rPr>
                <w:rFonts w:ascii="Times New Roman" w:hAnsi="Times New Roman" w:cs="Times New Roman"/>
              </w:rPr>
            </w:pPr>
            <w:r>
              <w:rPr>
                <w:rFonts w:ascii="Times New Roman" w:hAnsi="Times New Roman" w:cs="Times New Roman"/>
              </w:rPr>
              <w:t>43</w:t>
            </w:r>
          </w:p>
        </w:tc>
        <w:tc>
          <w:tcPr>
            <w:tcW w:w="924" w:type="pct"/>
            <w:vAlign w:val="bottom"/>
          </w:tcPr>
          <w:p w14:paraId="3CF73C17" w14:textId="63278ED5" w:rsidR="00121167"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13" w:type="pct"/>
            <w:tcBorders>
              <w:bottom w:val="single" w:sz="4" w:space="0" w:color="auto"/>
            </w:tcBorders>
            <w:vAlign w:val="bottom"/>
          </w:tcPr>
          <w:p w14:paraId="73C90383" w14:textId="63135817" w:rsidR="00121167" w:rsidRPr="005E19AD" w:rsidRDefault="005763D8" w:rsidP="00576892">
            <w:pPr>
              <w:spacing w:before="240"/>
              <w:rPr>
                <w:rFonts w:ascii="Times New Roman" w:hAnsi="Times New Roman" w:cs="Times New Roman"/>
              </w:rPr>
            </w:pPr>
            <w:r>
              <w:rPr>
                <w:rFonts w:ascii="Times New Roman" w:hAnsi="Times New Roman" w:cs="Times New Roman"/>
              </w:rPr>
              <w:t>07</w:t>
            </w:r>
          </w:p>
        </w:tc>
      </w:tr>
      <w:tr w:rsidR="00852B20" w:rsidRPr="005E19AD" w14:paraId="29A11658" w14:textId="77777777" w:rsidTr="00C544D2">
        <w:tc>
          <w:tcPr>
            <w:tcW w:w="545" w:type="pct"/>
            <w:vAlign w:val="center"/>
          </w:tcPr>
          <w:p w14:paraId="6B703DB8" w14:textId="37F97E2F" w:rsidR="00121167"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455" w:type="pct"/>
            <w:gridSpan w:val="3"/>
            <w:tcBorders>
              <w:bottom w:val="single" w:sz="4" w:space="0" w:color="auto"/>
            </w:tcBorders>
            <w:vAlign w:val="bottom"/>
          </w:tcPr>
          <w:p w14:paraId="7C35739C" w14:textId="7BE286EE" w:rsidR="00121167" w:rsidRPr="005E19AD" w:rsidRDefault="005763D8" w:rsidP="00336BF6">
            <w:pPr>
              <w:spacing w:before="240"/>
              <w:rPr>
                <w:rFonts w:ascii="Times New Roman" w:hAnsi="Times New Roman" w:cs="Times New Roman"/>
              </w:rPr>
            </w:pPr>
            <w:r w:rsidRPr="005763D8">
              <w:rPr>
                <w:rFonts w:ascii="Times New Roman" w:hAnsi="Times New Roman" w:cs="Times New Roman"/>
              </w:rPr>
              <w:t>Royal Society of Chemistry</w:t>
            </w:r>
          </w:p>
        </w:tc>
      </w:tr>
      <w:tr w:rsidR="00852B20" w:rsidRPr="005E19AD" w14:paraId="0977BFEF" w14:textId="77777777" w:rsidTr="00C544D2">
        <w:tc>
          <w:tcPr>
            <w:tcW w:w="545" w:type="pct"/>
            <w:vAlign w:val="center"/>
          </w:tcPr>
          <w:p w14:paraId="4291962E" w14:textId="03399576"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455" w:type="pct"/>
            <w:gridSpan w:val="3"/>
            <w:tcBorders>
              <w:bottom w:val="single" w:sz="4" w:space="0" w:color="auto"/>
            </w:tcBorders>
            <w:vAlign w:val="bottom"/>
          </w:tcPr>
          <w:p w14:paraId="663B3BF3" w14:textId="20035CE0" w:rsidR="00121167"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5763D8">
              <w:rPr>
                <w:rFonts w:ascii="Times New Roman" w:hAnsi="Times New Roman" w:cs="Times New Roman"/>
              </w:rPr>
              <w:t>15 January</w:t>
            </w:r>
            <w:r w:rsidR="00A769FB">
              <w:rPr>
                <w:rFonts w:ascii="Times New Roman" w:hAnsi="Times New Roman" w:cs="Times New Roman"/>
              </w:rPr>
              <w:t xml:space="preserve"> 2019</w:t>
            </w:r>
          </w:p>
        </w:tc>
      </w:tr>
      <w:tr w:rsidR="00852B20" w:rsidRPr="005E19AD" w14:paraId="04C32390" w14:textId="77777777" w:rsidTr="00C544D2">
        <w:tc>
          <w:tcPr>
            <w:tcW w:w="545" w:type="pct"/>
            <w:vAlign w:val="center"/>
          </w:tcPr>
          <w:p w14:paraId="13D6FAC3" w14:textId="7297330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455" w:type="pct"/>
            <w:gridSpan w:val="3"/>
            <w:tcBorders>
              <w:bottom w:val="single" w:sz="4" w:space="0" w:color="auto"/>
            </w:tcBorders>
            <w:vAlign w:val="bottom"/>
          </w:tcPr>
          <w:p w14:paraId="395ECBF4" w14:textId="5D840952" w:rsidR="00121167" w:rsidRPr="005E19AD" w:rsidRDefault="005763D8" w:rsidP="00576892">
            <w:pPr>
              <w:spacing w:before="240"/>
              <w:rPr>
                <w:rFonts w:ascii="Times New Roman" w:hAnsi="Times New Roman" w:cs="Times New Roman"/>
              </w:rPr>
            </w:pPr>
            <w:r w:rsidRPr="005763D8">
              <w:rPr>
                <w:rFonts w:ascii="Times New Roman" w:hAnsi="Times New Roman" w:cs="Times New Roman"/>
              </w:rPr>
              <w:t>1369-9261</w:t>
            </w:r>
          </w:p>
        </w:tc>
      </w:tr>
      <w:tr w:rsidR="00852B20" w:rsidRPr="005E19AD" w14:paraId="6125C715" w14:textId="77777777" w:rsidTr="00C544D2">
        <w:tc>
          <w:tcPr>
            <w:tcW w:w="545" w:type="pct"/>
            <w:vAlign w:val="center"/>
          </w:tcPr>
          <w:p w14:paraId="41B57CC6" w14:textId="4F3F116A"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455" w:type="pct"/>
            <w:gridSpan w:val="3"/>
            <w:tcBorders>
              <w:bottom w:val="single" w:sz="4" w:space="0" w:color="auto"/>
            </w:tcBorders>
            <w:vAlign w:val="bottom"/>
          </w:tcPr>
          <w:p w14:paraId="6A80901E" w14:textId="5C541E70" w:rsidR="00121167" w:rsidRPr="00C333A6" w:rsidRDefault="005763D8" w:rsidP="00C333A6">
            <w:pPr>
              <w:spacing w:before="240"/>
              <w:rPr>
                <w:rFonts w:ascii="Times New Roman" w:hAnsi="Times New Roman" w:cs="Times New Roman"/>
              </w:rPr>
            </w:pPr>
            <w:r w:rsidRPr="005763D8">
              <w:rPr>
                <w:rFonts w:ascii="Times New Roman" w:hAnsi="Times New Roman" w:cs="Times New Roman"/>
              </w:rPr>
              <w:t>10.1039/c8nj04755c</w:t>
            </w:r>
          </w:p>
        </w:tc>
      </w:tr>
      <w:tr w:rsidR="00C9238F" w:rsidRPr="005E19AD" w14:paraId="16A1DAEC" w14:textId="77777777" w:rsidTr="00C544D2">
        <w:tc>
          <w:tcPr>
            <w:tcW w:w="545" w:type="pct"/>
            <w:vAlign w:val="center"/>
          </w:tcPr>
          <w:p w14:paraId="58F94C75" w14:textId="7E5AE992" w:rsidR="00121167"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455" w:type="pct"/>
            <w:gridSpan w:val="3"/>
            <w:tcBorders>
              <w:bottom w:val="single" w:sz="4" w:space="0" w:color="auto"/>
            </w:tcBorders>
            <w:vAlign w:val="bottom"/>
          </w:tcPr>
          <w:p w14:paraId="6EF70C5A" w14:textId="08BBF180" w:rsidR="00121167" w:rsidRPr="006905C2" w:rsidRDefault="005763D8" w:rsidP="00576892">
            <w:pPr>
              <w:spacing w:before="240"/>
              <w:rPr>
                <w:rFonts w:ascii="Times New Roman" w:hAnsi="Times New Roman" w:cs="Times New Roman"/>
                <w:u w:val="single"/>
              </w:rPr>
            </w:pPr>
            <w:r w:rsidRPr="005763D8">
              <w:rPr>
                <w:rFonts w:ascii="Times New Roman" w:hAnsi="Times New Roman" w:cs="Times New Roman"/>
                <w:u w:val="single"/>
              </w:rPr>
              <w:t>https://pubs.rsc.org/en/content/articlelanding/2019/nj/c8nj04755c/unauth</w:t>
            </w:r>
          </w:p>
        </w:tc>
      </w:tr>
      <w:tr w:rsidR="00852B20" w:rsidRPr="005E19AD" w14:paraId="204EC2C6" w14:textId="77777777" w:rsidTr="00C544D2">
        <w:tc>
          <w:tcPr>
            <w:tcW w:w="545" w:type="pct"/>
            <w:vAlign w:val="center"/>
          </w:tcPr>
          <w:p w14:paraId="07EC2428" w14:textId="42CDFAAE" w:rsidR="00121167"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455" w:type="pct"/>
            <w:gridSpan w:val="3"/>
            <w:tcBorders>
              <w:bottom w:val="single" w:sz="4" w:space="0" w:color="auto"/>
            </w:tcBorders>
            <w:vAlign w:val="bottom"/>
          </w:tcPr>
          <w:p w14:paraId="107E7105" w14:textId="77777777" w:rsidR="00121167" w:rsidRDefault="00121167" w:rsidP="00576892">
            <w:pPr>
              <w:spacing w:before="240"/>
            </w:pPr>
          </w:p>
          <w:p w14:paraId="0933B90C" w14:textId="6AD201AD" w:rsidR="00121167" w:rsidRPr="005E19AD" w:rsidRDefault="00121167" w:rsidP="00576892">
            <w:pPr>
              <w:spacing w:before="240"/>
              <w:rPr>
                <w:rFonts w:ascii="Times New Roman" w:hAnsi="Times New Roman" w:cs="Times New Roman"/>
              </w:rPr>
            </w:pPr>
          </w:p>
        </w:tc>
      </w:tr>
    </w:tbl>
    <w:p w14:paraId="215C3C39" w14:textId="77777777" w:rsidR="00C544D2" w:rsidRDefault="00C544D2">
      <w:r>
        <w:br w:type="page"/>
      </w:r>
    </w:p>
    <w:tbl>
      <w:tblPr>
        <w:tblW w:w="5000" w:type="pct"/>
        <w:tblInd w:w="10" w:type="dxa"/>
        <w:tblCellMar>
          <w:left w:w="10" w:type="dxa"/>
          <w:right w:w="10" w:type="dxa"/>
        </w:tblCellMar>
        <w:tblLook w:val="04A0" w:firstRow="1" w:lastRow="0" w:firstColumn="1" w:lastColumn="0" w:noHBand="0" w:noVBand="1"/>
      </w:tblPr>
      <w:tblGrid>
        <w:gridCol w:w="9360"/>
      </w:tblGrid>
      <w:tr w:rsidR="00C9238F" w:rsidRPr="005E19AD" w14:paraId="0B169241" w14:textId="77777777" w:rsidTr="00576892">
        <w:trPr>
          <w:trHeight w:val="54"/>
        </w:trPr>
        <w:tc>
          <w:tcPr>
            <w:tcW w:w="5000" w:type="pct"/>
            <w:shd w:val="clear" w:color="auto" w:fill="auto"/>
            <w:vAlign w:val="bottom"/>
          </w:tcPr>
          <w:p w14:paraId="5A585DE2" w14:textId="61374B9A" w:rsidR="00121167" w:rsidRPr="005E19AD" w:rsidRDefault="00121167" w:rsidP="00576892">
            <w:pPr>
              <w:rPr>
                <w:rFonts w:ascii="Times New Roman" w:hAnsi="Times New Roman" w:cs="Times New Roman"/>
                <w:b/>
                <w:sz w:val="8"/>
              </w:rPr>
            </w:pPr>
          </w:p>
        </w:tc>
      </w:tr>
    </w:tbl>
    <w:tbl>
      <w:tblPr>
        <w:tblpPr w:leftFromText="180" w:rightFromText="180" w:vertAnchor="text" w:horzAnchor="margin" w:tblpY="123"/>
        <w:tblW w:w="4969" w:type="pct"/>
        <w:tblCellMar>
          <w:left w:w="10" w:type="dxa"/>
          <w:right w:w="10" w:type="dxa"/>
        </w:tblCellMar>
        <w:tblLook w:val="04A0" w:firstRow="1" w:lastRow="0" w:firstColumn="1" w:lastColumn="0" w:noHBand="0" w:noVBand="1"/>
      </w:tblPr>
      <w:tblGrid>
        <w:gridCol w:w="9263"/>
        <w:gridCol w:w="39"/>
      </w:tblGrid>
      <w:tr w:rsidR="00931093" w:rsidRPr="005E19AD" w14:paraId="3AB8C5CA" w14:textId="77777777" w:rsidTr="00C544D2">
        <w:tc>
          <w:tcPr>
            <w:tcW w:w="4979" w:type="pct"/>
            <w:vAlign w:val="bottom"/>
          </w:tcPr>
          <w:p w14:paraId="4184DDA5" w14:textId="77777777" w:rsidR="00121167" w:rsidRDefault="00000000" w:rsidP="00C544D2">
            <w:pPr>
              <w:spacing w:before="240"/>
              <w:jc w:val="both"/>
              <w:rPr>
                <w:rFonts w:ascii="Times New Roman" w:hAnsi="Times New Roman" w:cs="Times New Roman"/>
                <w:color w:val="000000"/>
                <w:shd w:val="clear" w:color="auto" w:fill="FFFFFF"/>
              </w:rPr>
            </w:pPr>
            <w:r w:rsidRPr="00A769FB">
              <w:rPr>
                <w:rFonts w:ascii="Times New Roman" w:hAnsi="Times New Roman" w:cs="Times New Roman"/>
              </w:rPr>
              <w:t>Abstract</w:t>
            </w:r>
            <w:r w:rsidR="00570408" w:rsidRPr="00A769FB">
              <w:rPr>
                <w:rFonts w:ascii="Times New Roman" w:hAnsi="Times New Roman" w:cs="Times New Roman"/>
              </w:rPr>
              <w:t>:</w:t>
            </w:r>
            <w:r w:rsidR="00A56E77" w:rsidRPr="00A769FB">
              <w:rPr>
                <w:rFonts w:ascii="Times New Roman" w:hAnsi="Times New Roman" w:cs="Times New Roman"/>
                <w:color w:val="333333"/>
              </w:rPr>
              <w:t xml:space="preserve"> </w:t>
            </w:r>
            <w:r w:rsidR="00A769FB" w:rsidRPr="00A769FB">
              <w:rPr>
                <w:rFonts w:ascii="Times New Roman" w:hAnsi="Times New Roman" w:cs="Times New Roman"/>
                <w:color w:val="000000"/>
                <w:shd w:val="clear" w:color="auto" w:fill="FFFFFF"/>
              </w:rPr>
              <w:t xml:space="preserve"> </w:t>
            </w:r>
            <w:r w:rsidR="005763D8" w:rsidRPr="005763D8">
              <w:rPr>
                <w:rFonts w:ascii="Source Sans Pro" w:hAnsi="Source Sans Pro"/>
                <w:shd w:val="clear" w:color="auto" w:fill="FFFFFF"/>
              </w:rPr>
              <w:t xml:space="preserve"> </w:t>
            </w:r>
            <w:r w:rsidR="005763D8" w:rsidRPr="005763D8">
              <w:rPr>
                <w:rFonts w:ascii="Times New Roman" w:hAnsi="Times New Roman" w:cs="Times New Roman"/>
                <w:color w:val="000000"/>
                <w:shd w:val="clear" w:color="auto" w:fill="FFFFFF"/>
              </w:rPr>
              <w:t>Flexible multiferroic polyvinylidene fluoride (PVDF) nanocomposites doped with nickel ferrite (NFO) nanoparticles were synthesized successfully by using a simple wet chemical method. A two-stage synthesis method is used to develop PVDF–NFO nanocomposite films. In the first stage, the NFO nanoparticles are synthesized, then the NFO nanoparticles are incorporated into the PVDF matrix to form polymer nanocomposites. X-ray diffraction pattern analysis confirms the formation of polar β-phase which is responsible for the ferroelectricity in PVDF nanocomposites. The detailed analysis of electron transport properties suggests the correlated barrier hopping (CBH) conduction mechanism in the nanocomposites. The dielectric constant of the nanocomposites increases with the increase the NFO filler concentration in PVDF matrix as compared to pure PVDF film. The asymmetrical electric modulus spectrum of the nanocomposites is analyzed with the help of modified Kohlrausch–Williams–Watts (KWW) function. Magnetic, ferroelectric and magneto-dielectric coupling measurements confirm the room temperature multiferroic properties of PVDF–NFO nanocomposites, enhancing their application potential in the field of flexible electronics.</w:t>
            </w:r>
          </w:p>
          <w:p w14:paraId="54EFBF78" w14:textId="59FE8AF1" w:rsidR="005763D8" w:rsidRPr="00A769FB" w:rsidRDefault="005763D8" w:rsidP="005763D8">
            <w:pPr>
              <w:spacing w:before="240"/>
              <w:jc w:val="center"/>
              <w:rPr>
                <w:rFonts w:ascii="Times New Roman" w:hAnsi="Times New Roman" w:cs="Times New Roman"/>
              </w:rPr>
            </w:pPr>
            <w:r>
              <w:rPr>
                <w:noProof/>
              </w:rPr>
              <w:drawing>
                <wp:inline distT="0" distB="0" distL="0" distR="0" wp14:anchorId="598495C4" wp14:editId="0718EF55">
                  <wp:extent cx="4160520" cy="1651000"/>
                  <wp:effectExtent l="0" t="0" r="0" b="6350"/>
                  <wp:docPr id="1859012279" name="Picture 1" descr="Graphical abstract: Electrical and room temperature multiferroic properties of polyvinylidene fluoride nanocomposites doped with nickel ferrite nanopar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abstract: Electrical and room temperature multiferroic properties of polyvinylidene fluoride nanocomposites doped with nickel ferrite nanopartic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017" cy="1651594"/>
                          </a:xfrm>
                          <a:prstGeom prst="rect">
                            <a:avLst/>
                          </a:prstGeom>
                          <a:noFill/>
                          <a:ln>
                            <a:noFill/>
                          </a:ln>
                        </pic:spPr>
                      </pic:pic>
                    </a:graphicData>
                  </a:graphic>
                </wp:inline>
              </w:drawing>
            </w:r>
          </w:p>
        </w:tc>
        <w:tc>
          <w:tcPr>
            <w:tcW w:w="21" w:type="pct"/>
            <w:tcBorders>
              <w:bottom w:val="single" w:sz="4" w:space="0" w:color="auto"/>
            </w:tcBorders>
            <w:vAlign w:val="bottom"/>
          </w:tcPr>
          <w:p w14:paraId="0C913C08" w14:textId="77777777" w:rsidR="00121167" w:rsidRPr="005E19AD" w:rsidRDefault="00121167" w:rsidP="00931093">
            <w:pPr>
              <w:spacing w:before="240"/>
              <w:rPr>
                <w:rFonts w:ascii="Times New Roman" w:hAnsi="Times New Roman" w:cs="Times New Roman"/>
              </w:rPr>
            </w:pPr>
          </w:p>
        </w:tc>
      </w:tr>
      <w:tr w:rsidR="00931093" w:rsidRPr="005E19AD" w14:paraId="51B96FE8" w14:textId="77777777" w:rsidTr="00C544D2">
        <w:trPr>
          <w:gridAfter w:val="1"/>
          <w:wAfter w:w="21" w:type="pct"/>
          <w:trHeight w:val="576"/>
        </w:trPr>
        <w:tc>
          <w:tcPr>
            <w:tcW w:w="4979" w:type="pct"/>
            <w:vAlign w:val="bottom"/>
          </w:tcPr>
          <w:p w14:paraId="6B19A41A" w14:textId="7BD7694E" w:rsidR="00121167" w:rsidRPr="005E19AD" w:rsidRDefault="00121167" w:rsidP="00931093">
            <w:pPr>
              <w:rPr>
                <w:rFonts w:ascii="Times New Roman" w:hAnsi="Times New Roman" w:cs="Times New Roman"/>
              </w:rPr>
            </w:pPr>
          </w:p>
        </w:tc>
      </w:tr>
    </w:tbl>
    <w:p w14:paraId="368EFAEB" w14:textId="37F3027A" w:rsidR="00121167" w:rsidRPr="005E19AD" w:rsidRDefault="00121167">
      <w:pPr>
        <w:rPr>
          <w:rFonts w:ascii="Times New Roman" w:hAnsi="Times New Roman" w:cs="Times New Roman"/>
        </w:rPr>
      </w:pPr>
    </w:p>
    <w:p w14:paraId="048A3FFA" w14:textId="77777777" w:rsidR="00121167" w:rsidRPr="005E19AD" w:rsidRDefault="00121167" w:rsidP="00AF6BFE">
      <w:pPr>
        <w:rPr>
          <w:rFonts w:ascii="Times New Roman" w:hAnsi="Times New Roman" w:cs="Times New Roman"/>
        </w:rPr>
      </w:pPr>
    </w:p>
    <w:sectPr w:rsidR="00121167" w:rsidRPr="005E19AD" w:rsidSect="00576892">
      <w:headerReference w:type="default" r:id="rId8"/>
      <w:footerReference w:type="default" r:id="rId9"/>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AA51" w14:textId="77777777" w:rsidR="00B37B2A" w:rsidRDefault="00B37B2A">
      <w:pPr>
        <w:spacing w:after="0" w:line="240" w:lineRule="auto"/>
      </w:pPr>
      <w:r>
        <w:separator/>
      </w:r>
    </w:p>
  </w:endnote>
  <w:endnote w:type="continuationSeparator" w:id="0">
    <w:p w14:paraId="20E533B7" w14:textId="77777777" w:rsidR="00B37B2A" w:rsidRDefault="00B3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76A08069" w:rsidR="00121167"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121167"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121167"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121167"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121167"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121167" w:rsidRPr="00003212" w:rsidRDefault="00121167" w:rsidP="00003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B6F9" w14:textId="77777777" w:rsidR="00B37B2A" w:rsidRDefault="00B37B2A">
      <w:pPr>
        <w:spacing w:after="0" w:line="240" w:lineRule="auto"/>
      </w:pPr>
      <w:r>
        <w:separator/>
      </w:r>
    </w:p>
  </w:footnote>
  <w:footnote w:type="continuationSeparator" w:id="0">
    <w:p w14:paraId="44D7EE5A" w14:textId="77777777" w:rsidR="00B37B2A" w:rsidRDefault="00B37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rPr>
        <w:trHeight w:val="990"/>
      </w:trPr>
      <w:tc>
        <w:tcPr>
          <w:tcW w:w="1350" w:type="dxa"/>
          <w:shd w:val="clear" w:color="auto" w:fill="1E73AC" w:themeFill="accent2" w:themeFillTint="BF"/>
          <w:vAlign w:val="center"/>
        </w:tcPr>
        <w:p w14:paraId="6567CCB1" w14:textId="77777777" w:rsidR="00121167"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121167"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AIUB DSpace Publication Details</w:t>
          </w:r>
        </w:p>
      </w:tc>
    </w:tr>
  </w:tbl>
  <w:p w14:paraId="56A65A3E" w14:textId="77777777" w:rsidR="00121167" w:rsidRPr="00C9238F" w:rsidRDefault="00121167" w:rsidP="005768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tjCxNDawMLCwNDFS0lEKTi0uzszPAykwqQUAPICv1CwAAAA="/>
  </w:docVars>
  <w:rsids>
    <w:rsidRoot w:val="00570408"/>
    <w:rsid w:val="000739BD"/>
    <w:rsid w:val="00121167"/>
    <w:rsid w:val="00570408"/>
    <w:rsid w:val="005763D8"/>
    <w:rsid w:val="006554E9"/>
    <w:rsid w:val="00A56E77"/>
    <w:rsid w:val="00A769FB"/>
    <w:rsid w:val="00B37B2A"/>
    <w:rsid w:val="00C544D2"/>
    <w:rsid w:val="00C9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38F21"/>
  <w15:docId w15:val="{545A0788-AB91-416A-A3C7-F4109F7F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08"/>
    <w:rPr>
      <w:color w:val="BF678E" w:themeColor="hyperlink"/>
      <w:u w:val="single"/>
    </w:rPr>
  </w:style>
  <w:style w:type="character" w:styleId="UnresolvedMention">
    <w:name w:val="Unresolved Mention"/>
    <w:basedOn w:val="DefaultParagraphFont"/>
    <w:uiPriority w:val="99"/>
    <w:semiHidden/>
    <w:unhideWhenUsed/>
    <w:rsid w:val="00570408"/>
    <w:rPr>
      <w:color w:val="605E5C"/>
      <w:shd w:val="clear" w:color="auto" w:fill="E1DFDD"/>
    </w:rPr>
  </w:style>
  <w:style w:type="paragraph" w:styleId="Header">
    <w:name w:val="header"/>
    <w:basedOn w:val="Normal"/>
    <w:link w:val="HeaderChar"/>
    <w:uiPriority w:val="99"/>
    <w:unhideWhenUsed/>
    <w:rsid w:val="00A7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9FB"/>
  </w:style>
  <w:style w:type="paragraph" w:styleId="Footer">
    <w:name w:val="footer"/>
    <w:basedOn w:val="Normal"/>
    <w:link w:val="FooterChar"/>
    <w:uiPriority w:val="99"/>
    <w:unhideWhenUsed/>
    <w:rsid w:val="00A76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48715">
      <w:bodyDiv w:val="1"/>
      <w:marLeft w:val="0"/>
      <w:marRight w:val="0"/>
      <w:marTop w:val="0"/>
      <w:marBottom w:val="0"/>
      <w:divBdr>
        <w:top w:val="none" w:sz="0" w:space="0" w:color="auto"/>
        <w:left w:val="none" w:sz="0" w:space="0" w:color="auto"/>
        <w:bottom w:val="none" w:sz="0" w:space="0" w:color="auto"/>
        <w:right w:val="none" w:sz="0" w:space="0" w:color="auto"/>
      </w:divBdr>
    </w:div>
    <w:div w:id="162800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men.basu@phy.nitdgp.ac.i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235</Words>
  <Characters>1614</Characters>
  <Application>Microsoft Office Word</Application>
  <DocSecurity>0</DocSecurity>
  <Lines>56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Shovan Kundu</dc:creator>
  <cp:lastModifiedBy>Dr. Shovan Kumar Kundu</cp:lastModifiedBy>
  <cp:revision>4</cp:revision>
  <dcterms:created xsi:type="dcterms:W3CDTF">2023-11-06T10:01:00Z</dcterms:created>
  <dcterms:modified xsi:type="dcterms:W3CDTF">2023-11-06T11:19:00Z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b44a3e6f-84a0-4057-8ee5-cb25ea2ebc90</vt:lpwstr>
  </property>
</Properties>
</file>