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AA2D56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AA2D5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33D3012" w:rsidR="00C9238F" w:rsidRPr="00AA2D56" w:rsidRDefault="00AA2D56" w:rsidP="00AA2D56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  <w:sz w:val="28"/>
              </w:rPr>
            </w:pPr>
            <w:r w:rsidRPr="00AA2D56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Quasi-solid-state zinc-ion battery based on α-MnO</w:t>
            </w:r>
            <w:r w:rsidRPr="00AA2D56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2</w:t>
            </w:r>
            <w:r w:rsidRPr="00AA2D56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 cathode with husk-like morphology</w:t>
            </w:r>
          </w:p>
        </w:tc>
      </w:tr>
      <w:tr w:rsidR="00C9238F" w:rsidRPr="00AA2D56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AA2D5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877A30C" w:rsidR="00C9238F" w:rsidRPr="00AA2D56" w:rsidRDefault="00AA2D5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 xml:space="preserve">Dimas </w:t>
            </w:r>
            <w:proofErr w:type="spellStart"/>
            <w:r w:rsidRPr="00AA2D56">
              <w:rPr>
                <w:rFonts w:ascii="Times New Roman" w:hAnsi="Times New Roman" w:cs="Times New Roman"/>
              </w:rPr>
              <w:t>Yunianto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2D56">
              <w:rPr>
                <w:rFonts w:ascii="Times New Roman" w:hAnsi="Times New Roman" w:cs="Times New Roman"/>
              </w:rPr>
              <w:t>Putro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, Muhammad </w:t>
            </w:r>
            <w:proofErr w:type="spellStart"/>
            <w:r w:rsidRPr="00AA2D56">
              <w:rPr>
                <w:rFonts w:ascii="Times New Roman" w:hAnsi="Times New Roman" w:cs="Times New Roman"/>
              </w:rPr>
              <w:t>Hilmy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2D56">
              <w:rPr>
                <w:rFonts w:ascii="Times New Roman" w:hAnsi="Times New Roman" w:cs="Times New Roman"/>
              </w:rPr>
              <w:t>Alfaruqi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, Saiful Islam, </w:t>
            </w:r>
            <w:proofErr w:type="spellStart"/>
            <w:r w:rsidRPr="00AA2D56">
              <w:rPr>
                <w:rFonts w:ascii="Times New Roman" w:hAnsi="Times New Roman" w:cs="Times New Roman"/>
              </w:rPr>
              <w:t>Seokhun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Kim, </w:t>
            </w:r>
            <w:proofErr w:type="spellStart"/>
            <w:r w:rsidRPr="00AA2D56">
              <w:rPr>
                <w:rFonts w:ascii="Times New Roman" w:hAnsi="Times New Roman" w:cs="Times New Roman"/>
              </w:rPr>
              <w:t>Sohyun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Park, </w:t>
            </w:r>
            <w:proofErr w:type="spellStart"/>
            <w:r w:rsidRPr="00AA2D56">
              <w:rPr>
                <w:rFonts w:ascii="Times New Roman" w:hAnsi="Times New Roman" w:cs="Times New Roman"/>
              </w:rPr>
              <w:t>Seulgi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Lee, Jang-Yeon Hwang, Yang-Kook Sun, </w:t>
            </w:r>
            <w:proofErr w:type="spellStart"/>
            <w:r w:rsidRPr="00AA2D56">
              <w:rPr>
                <w:rFonts w:ascii="Times New Roman" w:hAnsi="Times New Roman" w:cs="Times New Roman"/>
              </w:rPr>
              <w:t>Jaekook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Kim.</w:t>
            </w:r>
          </w:p>
        </w:tc>
      </w:tr>
      <w:tr w:rsidR="00AA2D56" w:rsidRPr="00AA2D56" w14:paraId="1694AB7A" w14:textId="77777777" w:rsidTr="000D68B9">
        <w:tc>
          <w:tcPr>
            <w:tcW w:w="1011" w:type="pct"/>
            <w:vAlign w:val="center"/>
          </w:tcPr>
          <w:p w14:paraId="1FB726A9" w14:textId="0A6884DA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6E79517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AA2D56" w:rsidRPr="00AA2D56" w14:paraId="3A03CA46" w14:textId="77777777" w:rsidTr="000D68B9">
        <w:tc>
          <w:tcPr>
            <w:tcW w:w="1011" w:type="pct"/>
            <w:vAlign w:val="center"/>
          </w:tcPr>
          <w:p w14:paraId="60832908" w14:textId="4F63C3E7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1784527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AA2D56">
              <w:rPr>
                <w:rFonts w:ascii="Times New Roman" w:hAnsi="Times New Roman" w:cs="Times New Roman"/>
              </w:rPr>
              <w:t>Electrochimica</w:t>
            </w:r>
            <w:proofErr w:type="spellEnd"/>
            <w:r w:rsidRPr="00AA2D56">
              <w:rPr>
                <w:rFonts w:ascii="Times New Roman" w:hAnsi="Times New Roman" w:cs="Times New Roman"/>
              </w:rPr>
              <w:t xml:space="preserve"> Acta</w:t>
            </w:r>
          </w:p>
        </w:tc>
      </w:tr>
      <w:tr w:rsidR="00AA2D56" w:rsidRPr="00AA2D56" w14:paraId="29260EEE" w14:textId="77777777" w:rsidTr="000D68B9">
        <w:tc>
          <w:tcPr>
            <w:tcW w:w="1011" w:type="pct"/>
            <w:vAlign w:val="center"/>
          </w:tcPr>
          <w:p w14:paraId="6F11A6E8" w14:textId="522F2DD5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Journal</w:t>
            </w:r>
          </w:p>
        </w:tc>
      </w:tr>
      <w:tr w:rsidR="00AA2D56" w:rsidRPr="00AA2D56" w14:paraId="0198AB89" w14:textId="77777777" w:rsidTr="000D68B9">
        <w:tc>
          <w:tcPr>
            <w:tcW w:w="1011" w:type="pct"/>
            <w:vAlign w:val="center"/>
          </w:tcPr>
          <w:p w14:paraId="3E73A81C" w14:textId="713E0E75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970A1A7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817" w:type="pct"/>
            <w:vAlign w:val="bottom"/>
          </w:tcPr>
          <w:p w14:paraId="3CF73C17" w14:textId="63278ED5" w:rsidR="00AA2D56" w:rsidRPr="00AA2D56" w:rsidRDefault="00AA2D56" w:rsidP="00AA2D56">
            <w:pPr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D79E531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10 June</w:t>
            </w:r>
          </w:p>
        </w:tc>
      </w:tr>
      <w:tr w:rsidR="00AA2D56" w:rsidRPr="00AA2D56" w14:paraId="29A11658" w14:textId="77777777" w:rsidTr="000D68B9">
        <w:tc>
          <w:tcPr>
            <w:tcW w:w="1011" w:type="pct"/>
            <w:vAlign w:val="center"/>
          </w:tcPr>
          <w:p w14:paraId="6B703DB8" w14:textId="37F97E2F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85A4EDC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Elsevier</w:t>
            </w:r>
          </w:p>
        </w:tc>
      </w:tr>
      <w:tr w:rsidR="00AA2D56" w:rsidRPr="00AA2D56" w14:paraId="0977BFEF" w14:textId="77777777" w:rsidTr="000D68B9">
        <w:tc>
          <w:tcPr>
            <w:tcW w:w="1011" w:type="pct"/>
            <w:vAlign w:val="center"/>
          </w:tcPr>
          <w:p w14:paraId="4291962E" w14:textId="03399576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AA676E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Apr 20, 2021</w:t>
            </w:r>
          </w:p>
        </w:tc>
      </w:tr>
      <w:tr w:rsidR="00AA2D56" w:rsidRPr="00AA2D56" w14:paraId="04C32390" w14:textId="77777777" w:rsidTr="000D68B9">
        <w:tc>
          <w:tcPr>
            <w:tcW w:w="1011" w:type="pct"/>
            <w:vAlign w:val="center"/>
          </w:tcPr>
          <w:p w14:paraId="13D6FAC3" w14:textId="7297330A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23FBEF8" w:rsidR="00AA2D56" w:rsidRPr="00146FFC" w:rsidRDefault="00AA2D56" w:rsidP="00AA2D5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146FFC">
              <w:rPr>
                <w:rStyle w:val="Strong"/>
                <w:rFonts w:ascii="Times New Roman" w:hAnsi="Times New Roman" w:cs="Times New Roman"/>
                <w:b w:val="0"/>
                <w:bCs w:val="0"/>
                <w:color w:val="111111"/>
                <w:shd w:val="clear" w:color="auto" w:fill="FFFFFF"/>
              </w:rPr>
              <w:t>134686</w:t>
            </w:r>
          </w:p>
        </w:tc>
      </w:tr>
      <w:tr w:rsidR="00AA2D56" w:rsidRPr="00AA2D56" w14:paraId="6125C715" w14:textId="77777777" w:rsidTr="000D68B9">
        <w:tc>
          <w:tcPr>
            <w:tcW w:w="1011" w:type="pct"/>
            <w:vAlign w:val="center"/>
          </w:tcPr>
          <w:p w14:paraId="41B57CC6" w14:textId="4F3F116A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DC3216C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https://doi.org/10.1016/j.electacta.2020.136189</w:t>
            </w:r>
          </w:p>
        </w:tc>
      </w:tr>
      <w:tr w:rsidR="00AA2D56" w:rsidRPr="00AA2D56" w14:paraId="16A1DAEC" w14:textId="77777777" w:rsidTr="000D68B9">
        <w:tc>
          <w:tcPr>
            <w:tcW w:w="1011" w:type="pct"/>
            <w:vAlign w:val="center"/>
          </w:tcPr>
          <w:p w14:paraId="58F94C75" w14:textId="7E5AE992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FEED216" w:rsidR="00AA2D56" w:rsidRPr="00AA2D56" w:rsidRDefault="001A5251" w:rsidP="00AA2D5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AA2D56" w:rsidRPr="00AA2D56">
                <w:rPr>
                  <w:rStyle w:val="Hyperlink"/>
                  <w:rFonts w:ascii="Times New Roman" w:hAnsi="Times New Roman" w:cs="Times New Roman"/>
                </w:rPr>
                <w:t>Quasi-solid-state zinc-ion battery based on α-MnO2 cathode with husk-like morphology - ScienceDirect</w:t>
              </w:r>
            </w:hyperlink>
          </w:p>
        </w:tc>
      </w:tr>
      <w:tr w:rsidR="00AA2D56" w:rsidRPr="00AA2D56" w14:paraId="204EC2C6" w14:textId="77777777" w:rsidTr="000D68B9">
        <w:tc>
          <w:tcPr>
            <w:tcW w:w="1011" w:type="pct"/>
            <w:vAlign w:val="center"/>
          </w:tcPr>
          <w:p w14:paraId="07EC2428" w14:textId="42CDFAAE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8891981" w:rsidR="00AA2D56" w:rsidRPr="00AA2D56" w:rsidRDefault="00AA2D56" w:rsidP="00AA2D56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t>Page 1 – 12</w:t>
            </w:r>
          </w:p>
        </w:tc>
      </w:tr>
      <w:tr w:rsidR="00AA2D56" w:rsidRPr="00AA2D56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AA2D56" w:rsidRPr="00AA2D56" w:rsidRDefault="00AA2D56" w:rsidP="00AA2D5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AA2D56" w:rsidRDefault="00852B20">
      <w:pPr>
        <w:rPr>
          <w:rFonts w:ascii="Times New Roman" w:hAnsi="Times New Roman" w:cs="Times New Roman"/>
        </w:rPr>
      </w:pPr>
      <w:r w:rsidRPr="00AA2D56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AA2D56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AA2D5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AA2D56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AA2D56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A2D5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21DF9ED0" w:rsidR="00852B20" w:rsidRPr="00AA2D56" w:rsidRDefault="00AA2D56" w:rsidP="00AA2D56">
            <w:pPr>
              <w:jc w:val="both"/>
              <w:rPr>
                <w:rFonts w:ascii="Times New Roman" w:hAnsi="Times New Roman" w:cs="Times New Roman"/>
              </w:rPr>
            </w:pPr>
            <w:r w:rsidRPr="00AA2D56">
              <w:rPr>
                <w:rFonts w:ascii="Times New Roman" w:hAnsi="Times New Roman" w:cs="Times New Roman"/>
                <w:color w:val="2E2E2E"/>
              </w:rPr>
              <w:t>Zinc-ion batteries (ZIBs) are very promising energy storage devices owing to their safety, environmental friendliness, and low-costs. Nevertheless, their development has been mostly focused on aqueous-based systems. We fabricated a quasi-solid-state ZIB based on α-MnO</w:t>
            </w:r>
            <w:r w:rsidRPr="00AA2D56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AA2D56">
              <w:rPr>
                <w:rFonts w:ascii="Times New Roman" w:hAnsi="Times New Roman" w:cs="Times New Roman"/>
                <w:color w:val="2E2E2E"/>
              </w:rPr>
              <w:t> </w:t>
            </w:r>
            <w:proofErr w:type="spellStart"/>
            <w:r w:rsidRPr="00AA2D56">
              <w:rPr>
                <w:rFonts w:ascii="Times New Roman" w:hAnsi="Times New Roman" w:cs="Times New Roman"/>
                <w:color w:val="2E2E2E"/>
              </w:rPr>
              <w:t>nanohusk</w:t>
            </w:r>
            <w:proofErr w:type="spellEnd"/>
            <w:r w:rsidRPr="00AA2D56">
              <w:rPr>
                <w:rFonts w:ascii="Times New Roman" w:hAnsi="Times New Roman" w:cs="Times New Roman"/>
                <w:color w:val="2E2E2E"/>
              </w:rPr>
              <w:t xml:space="preserve"> morphology synthesized using a one-step hydrothermal method and gel electrolyte. The fabricated quasi-solid-state ZIB exhibited a high initial discharge capacity of 321 mA h g</w:t>
            </w:r>
            <w:r w:rsidRPr="00AA2D56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AA2D56">
              <w:rPr>
                <w:rFonts w:ascii="Times New Roman" w:hAnsi="Times New Roman" w:cs="Times New Roman"/>
                <w:color w:val="2E2E2E"/>
              </w:rPr>
              <w:t> at a current density of 33 mA g</w:t>
            </w:r>
            <w:r w:rsidRPr="00AA2D56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AA2D56">
              <w:rPr>
                <w:rFonts w:ascii="Times New Roman" w:hAnsi="Times New Roman" w:cs="Times New Roman"/>
                <w:color w:val="2E2E2E"/>
              </w:rPr>
              <w:t xml:space="preserve"> and considerable cyclability. We systematically investigated its electrochemical properties utilizing various characterization methods such as cyclic voltammetry and galvanostatic intermittent titration technique. In addition, in-situ synchrotron X-ray diffraction and X-ray absorption spectroscopy were used to elucidate the phase transformation of the cathode in the quasi-solid-state ZIB upon electrochemical cycling. This study may provide further insight into electrochemical </w:t>
            </w:r>
            <w:proofErr w:type="spellStart"/>
            <w:r w:rsidRPr="00AA2D56">
              <w:rPr>
                <w:rFonts w:ascii="Times New Roman" w:hAnsi="Times New Roman" w:cs="Times New Roman"/>
                <w:color w:val="2E2E2E"/>
              </w:rPr>
              <w:t>behaviour</w:t>
            </w:r>
            <w:proofErr w:type="spellEnd"/>
            <w:r w:rsidRPr="00AA2D56">
              <w:rPr>
                <w:rFonts w:ascii="Times New Roman" w:hAnsi="Times New Roman" w:cs="Times New Roman"/>
                <w:color w:val="2E2E2E"/>
              </w:rPr>
              <w:t xml:space="preserve"> of the quasi-solid-state ZIB based on the α-MnO</w:t>
            </w:r>
            <w:r w:rsidRPr="00AA2D56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AA2D56">
              <w:rPr>
                <w:rFonts w:ascii="Times New Roman" w:hAnsi="Times New Roman" w:cs="Times New Roman"/>
                <w:color w:val="2E2E2E"/>
              </w:rPr>
              <w:t> </w:t>
            </w:r>
            <w:proofErr w:type="spellStart"/>
            <w:r w:rsidRPr="00AA2D56">
              <w:rPr>
                <w:rFonts w:ascii="Times New Roman" w:hAnsi="Times New Roman" w:cs="Times New Roman"/>
                <w:color w:val="2E2E2E"/>
              </w:rPr>
              <w:t>nanohusk</w:t>
            </w:r>
            <w:proofErr w:type="spellEnd"/>
            <w:r w:rsidRPr="00AA2D56">
              <w:rPr>
                <w:rFonts w:ascii="Times New Roman" w:hAnsi="Times New Roman" w:cs="Times New Roman"/>
                <w:color w:val="2E2E2E"/>
              </w:rPr>
              <w:t xml:space="preserve"> morphology and gel electrolyte as a promising energy storage device.</w:t>
            </w:r>
          </w:p>
          <w:p w14:paraId="6E43C873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A2D5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AA2D56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AA2D56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F0869" w14:textId="77777777" w:rsidR="001A5251" w:rsidRDefault="001A5251" w:rsidP="00C9238F">
      <w:pPr>
        <w:spacing w:after="0" w:line="240" w:lineRule="auto"/>
      </w:pPr>
      <w:r>
        <w:separator/>
      </w:r>
    </w:p>
  </w:endnote>
  <w:endnote w:type="continuationSeparator" w:id="0">
    <w:p w14:paraId="254097C2" w14:textId="77777777" w:rsidR="001A5251" w:rsidRDefault="001A525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FD9509-2141-4A0F-83E8-33A35E7939ED}"/>
    <w:embedBold r:id="rId2" w:fontKey="{E620FAB3-14BE-4EF4-B03E-265B91D2015F}"/>
    <w:embedItalic r:id="rId3" w:fontKey="{8A4AB8FE-CD87-4846-AB7B-8C23D4368B06}"/>
    <w:embedBoldItalic r:id="rId4" w:fontKey="{E4E3C830-7EF9-4757-971A-9B46B72841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413FB34-AD0B-4083-8BB0-FBFB654915D4}"/>
    <w:embedBold r:id="rId6" w:fontKey="{D3CDDF6C-20B2-486A-B7AE-616B921FCAFC}"/>
    <w:embedItalic r:id="rId7" w:fontKey="{88F94D4D-5D89-4809-8B22-512FF83793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8665C82-A45F-4DC2-A4F6-DEC17DAE2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6C2EE" w14:textId="77777777" w:rsidR="001A5251" w:rsidRDefault="001A5251" w:rsidP="00C9238F">
      <w:pPr>
        <w:spacing w:after="0" w:line="240" w:lineRule="auto"/>
      </w:pPr>
      <w:r>
        <w:separator/>
      </w:r>
    </w:p>
  </w:footnote>
  <w:footnote w:type="continuationSeparator" w:id="0">
    <w:p w14:paraId="5D1A01F9" w14:textId="77777777" w:rsidR="001A5251" w:rsidRDefault="001A525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46FFC"/>
    <w:rsid w:val="001727CA"/>
    <w:rsid w:val="001A5251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05B60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A2D5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A2D56"/>
    <w:rPr>
      <w:b/>
      <w:bCs/>
    </w:rPr>
  </w:style>
  <w:style w:type="character" w:customStyle="1" w:styleId="title-text">
    <w:name w:val="title-text"/>
    <w:basedOn w:val="DefaultParagraphFont"/>
    <w:rsid w:val="00AA2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article/abs/pii/S0013468620305818?via%3Dihub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