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32851876" w:rsidR="00C9238F" w:rsidRPr="00C333A6" w:rsidRDefault="007D49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D49B6">
              <w:rPr>
                <w:rFonts w:ascii="Times New Roman" w:hAnsi="Times New Roman" w:cs="Times New Roman"/>
              </w:rPr>
              <w:t>Management Practice and Project Performance among Manufacturing Industries in Malaysia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6EC8B12A" w:rsidR="00C9238F" w:rsidRPr="005E19AD" w:rsidRDefault="007D49B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D49B6">
              <w:rPr>
                <w:rFonts w:ascii="Times New Roman" w:hAnsi="Times New Roman" w:cs="Times New Roman"/>
              </w:rPr>
              <w:t>Jacquline Tham, Khondaker Sazzadul Karim and S. M. Ferdous Azam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7E74DBE2" w:rsidR="00C9238F" w:rsidRPr="005E19AD" w:rsidRDefault="00E173A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kskarim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46ECB4BC" w:rsidR="00C9238F" w:rsidRPr="005E19AD" w:rsidRDefault="00806C5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AIUB Journal of Business and Economics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01DE59A8" w:rsidR="00576892" w:rsidRPr="005E19AD" w:rsidRDefault="009B24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06C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0E81ED8E" w:rsidR="00576892" w:rsidRPr="005E19AD" w:rsidRDefault="009B24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727E26DB" w:rsidR="00852B20" w:rsidRPr="005E19AD" w:rsidRDefault="009B243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2438">
              <w:rPr>
                <w:rFonts w:ascii="Times New Roman" w:hAnsi="Times New Roman" w:cs="Times New Roman"/>
              </w:rPr>
              <w:t>Journal of Leadership &amp; Entrepreneurship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1C6BB96A" w:rsidR="00852B20" w:rsidRPr="005E19AD" w:rsidRDefault="009B24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806C57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3724EE1C" w:rsidR="00852B20" w:rsidRPr="005E19AD" w:rsidRDefault="00806C5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2706·7076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10E5FEEB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55A9E718" w:rsidR="00C9238F" w:rsidRPr="005E19AD" w:rsidRDefault="00806C5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http://116.206.57.42/index.php/ajbe/article/view/96</w:t>
            </w: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6271393D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2124FC1E" w14:textId="77777777" w:rsidR="00806C57" w:rsidRPr="00806C57" w:rsidRDefault="005B71DD" w:rsidP="00806C57">
            <w:pPr>
              <w:rPr>
                <w:rFonts w:ascii="Times New Roman" w:hAnsi="Times New Roman" w:cs="Times New Roman"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806C57" w:rsidRPr="00806C57">
              <w:rPr>
                <w:rFonts w:ascii="Times New Roman" w:hAnsi="Times New Roman" w:cs="Times New Roman"/>
              </w:rPr>
              <w:t>Management practice, Project performance, Manufacturing</w:t>
            </w:r>
          </w:p>
          <w:p w14:paraId="7E4112E1" w14:textId="22E8DF7F" w:rsidR="00E173A4" w:rsidRPr="005E19AD" w:rsidRDefault="00806C57" w:rsidP="00806C57">
            <w:pPr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industries, Malaysia</w:t>
            </w:r>
          </w:p>
          <w:p w14:paraId="5A585DE2" w14:textId="217E2FE3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09BA6F08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578968DE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This research examines the factors influencing management practice and</w:t>
            </w:r>
          </w:p>
          <w:p w14:paraId="4D88E537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project performance in Malaysia's manufacturing industries. To accomplish</w:t>
            </w:r>
          </w:p>
          <w:p w14:paraId="17CE3D49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the study's goal, the contractors who have been chosen are divided into two</w:t>
            </w:r>
          </w:p>
          <w:p w14:paraId="5E11C5E0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categories: outstanding and first-class. The target audience consisted of 21</w:t>
            </w:r>
          </w:p>
          <w:p w14:paraId="6AE11098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construction companies. In the second place, the consulting engineering</w:t>
            </w:r>
          </w:p>
          <w:p w14:paraId="57467879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offices that have been registered with the Ministry of Commerce and Industry</w:t>
            </w:r>
          </w:p>
          <w:p w14:paraId="4588B178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 xml:space="preserve">are targeted. The third target audience consisted of business owners or </w:t>
            </w:r>
            <w:proofErr w:type="spellStart"/>
            <w:r w:rsidRPr="00806C57">
              <w:rPr>
                <w:rFonts w:ascii="Times New Roman" w:hAnsi="Times New Roman" w:cs="Times New Roman"/>
              </w:rPr>
              <w:t>toptier</w:t>
            </w:r>
            <w:proofErr w:type="spellEnd"/>
          </w:p>
          <w:p w14:paraId="280D1792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operators. A sample size of 443 respondents was utilized to evaluate</w:t>
            </w:r>
          </w:p>
          <w:p w14:paraId="194E00C0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respondents' perceptions of critical success factors and the impact of total</w:t>
            </w:r>
          </w:p>
          <w:p w14:paraId="607F8EE1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quality management adoption in construction facilities projects in Malaysia's</w:t>
            </w:r>
          </w:p>
          <w:p w14:paraId="1899325F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manufacturing industry. According to the findings of this research,</w:t>
            </w:r>
          </w:p>
          <w:p w14:paraId="482E17D0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continuous improvement is also beneficial when companies seek to enhance</w:t>
            </w:r>
          </w:p>
          <w:p w14:paraId="2B547456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the performance of their employees. This is because manufacturing</w:t>
            </w:r>
          </w:p>
          <w:p w14:paraId="61FFBEB0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companies will satisfy their employees most suitably with constant progress.</w:t>
            </w:r>
          </w:p>
          <w:p w14:paraId="2B434FAA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 xml:space="preserve">Using this measuring methodology, it was discovered that there </w:t>
            </w:r>
            <w:proofErr w:type="gramStart"/>
            <w:r w:rsidRPr="00806C57">
              <w:rPr>
                <w:rFonts w:ascii="Times New Roman" w:hAnsi="Times New Roman" w:cs="Times New Roman"/>
              </w:rPr>
              <w:t>are</w:t>
            </w:r>
            <w:proofErr w:type="gramEnd"/>
            <w:r w:rsidRPr="00806C57">
              <w:rPr>
                <w:rFonts w:ascii="Times New Roman" w:hAnsi="Times New Roman" w:cs="Times New Roman"/>
              </w:rPr>
              <w:t xml:space="preserve"> positive</w:t>
            </w:r>
          </w:p>
          <w:p w14:paraId="5053EB8C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and significant interrelationships between a company's quality culture,</w:t>
            </w:r>
          </w:p>
          <w:p w14:paraId="3E803BF1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resource management, management practice, and overall performance in</w:t>
            </w:r>
          </w:p>
          <w:p w14:paraId="58885D79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Malaysia's manufacturing industries. Furthermore, the results may be applied</w:t>
            </w:r>
          </w:p>
          <w:p w14:paraId="0276CB65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to other developing nations and the governments of emerging economies to</w:t>
            </w:r>
          </w:p>
          <w:p w14:paraId="22658C67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take advantage of economic possibilities in a meaningful way. The research</w:t>
            </w:r>
          </w:p>
          <w:p w14:paraId="2CC8136E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will also be helpful to companies in terms of better understanding the benefits</w:t>
            </w:r>
          </w:p>
          <w:p w14:paraId="129E1C6F" w14:textId="77777777" w:rsidR="00806C57" w:rsidRPr="00806C57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and difficulties connected with the implementation of comprehensive quality</w:t>
            </w:r>
          </w:p>
          <w:p w14:paraId="08304871" w14:textId="56B58E03" w:rsidR="00852B20" w:rsidRPr="005E19AD" w:rsidRDefault="00806C57" w:rsidP="00806C57">
            <w:pPr>
              <w:jc w:val="both"/>
              <w:rPr>
                <w:rFonts w:ascii="Times New Roman" w:hAnsi="Times New Roman" w:cs="Times New Roman"/>
              </w:rPr>
            </w:pPr>
            <w:r w:rsidRPr="00806C57">
              <w:rPr>
                <w:rFonts w:ascii="Times New Roman" w:hAnsi="Times New Roman" w:cs="Times New Roman"/>
              </w:rPr>
              <w:t>management in this industry in a timely and effective way.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6745797A" w:rsidR="00810E1F" w:rsidRPr="00810E1F" w:rsidRDefault="00E173A4" w:rsidP="00810E1F">
      <w:pPr>
        <w:tabs>
          <w:tab w:val="left" w:pos="5535"/>
        </w:tabs>
      </w:pPr>
      <w:r>
        <w:t>Goal 9-</w:t>
      </w:r>
      <w:r w:rsidRPr="00E173A4">
        <w:rPr>
          <w:rFonts w:ascii="Times New Roman" w:hAnsi="Times New Roman" w:cs="Times New Roman"/>
          <w:sz w:val="24"/>
          <w:szCs w:val="24"/>
        </w:rPr>
        <w:t xml:space="preserve"> </w:t>
      </w:r>
      <w:r w:rsidRPr="00C36232">
        <w:rPr>
          <w:rFonts w:ascii="Times New Roman" w:hAnsi="Times New Roman" w:cs="Times New Roman"/>
          <w:sz w:val="24"/>
          <w:szCs w:val="24"/>
        </w:rPr>
        <w:t>Industry, Innovation and Infrastructure</w:t>
      </w:r>
      <w:r w:rsidR="00810E1F"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9579B" w14:textId="77777777" w:rsidR="00EA40DD" w:rsidRDefault="00EA40DD" w:rsidP="00C9238F">
      <w:pPr>
        <w:spacing w:after="0" w:line="240" w:lineRule="auto"/>
      </w:pPr>
      <w:r>
        <w:separator/>
      </w:r>
    </w:p>
  </w:endnote>
  <w:endnote w:type="continuationSeparator" w:id="0">
    <w:p w14:paraId="26D86B51" w14:textId="77777777" w:rsidR="00EA40DD" w:rsidRDefault="00EA40D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6E9BF4-8427-4D6F-AE58-35AEDCEAAD0D}"/>
    <w:embedBold r:id="rId2" w:fontKey="{7728CEF9-2C6E-4470-A712-9093F6B83A55}"/>
    <w:embedItalic r:id="rId3" w:fontKey="{7B010095-48DC-4E7B-A9CA-47506BB99B79}"/>
    <w:embedBoldItalic r:id="rId4" w:fontKey="{515C333E-28F4-4D5A-8E1B-EFFEAEF4F0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26192A5-742D-4D18-8575-259D23AA80D4}"/>
    <w:embedBold r:id="rId6" w:fontKey="{A29FAC89-0C6A-4842-9B41-A8997BEC3673}"/>
    <w:embedItalic r:id="rId7" w:fontKey="{25AB91AF-4B90-4DC2-963A-87FE7971EA4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C147BD5-871C-49E7-8EB1-21F03988558E}"/>
    <w:embedBold r:id="rId9" w:fontKey="{ACB7D683-1FC2-4D82-A5C7-86BD286F9339}"/>
    <w:embedItalic r:id="rId10" w:fontKey="{06447D1A-C67E-441A-A90C-D4C51A1A1095}"/>
    <w:embedBoldItalic r:id="rId11" w:fontKey="{F1AD901D-D0C7-4744-883D-8082667858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D7B13E9-180E-4F2B-9710-2001576C5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08BE6" w14:textId="77777777" w:rsidR="00EA40DD" w:rsidRDefault="00EA40DD" w:rsidP="00C9238F">
      <w:pPr>
        <w:spacing w:after="0" w:line="240" w:lineRule="auto"/>
      </w:pPr>
      <w:r>
        <w:separator/>
      </w:r>
    </w:p>
  </w:footnote>
  <w:footnote w:type="continuationSeparator" w:id="0">
    <w:p w14:paraId="64BB4311" w14:textId="77777777" w:rsidR="00EA40DD" w:rsidRDefault="00EA40D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00589920">
    <w:abstractNumId w:val="12"/>
  </w:num>
  <w:num w:numId="2" w16cid:durableId="1713269601">
    <w:abstractNumId w:val="8"/>
  </w:num>
  <w:num w:numId="3" w16cid:durableId="476995710">
    <w:abstractNumId w:val="16"/>
  </w:num>
  <w:num w:numId="4" w16cid:durableId="1529634680">
    <w:abstractNumId w:val="13"/>
  </w:num>
  <w:num w:numId="5" w16cid:durableId="507335577">
    <w:abstractNumId w:val="14"/>
  </w:num>
  <w:num w:numId="6" w16cid:durableId="437724452">
    <w:abstractNumId w:val="20"/>
  </w:num>
  <w:num w:numId="7" w16cid:durableId="688140418">
    <w:abstractNumId w:val="7"/>
  </w:num>
  <w:num w:numId="8" w16cid:durableId="528951839">
    <w:abstractNumId w:val="11"/>
  </w:num>
  <w:num w:numId="9" w16cid:durableId="1626504899">
    <w:abstractNumId w:val="18"/>
  </w:num>
  <w:num w:numId="10" w16cid:durableId="596519368">
    <w:abstractNumId w:val="2"/>
  </w:num>
  <w:num w:numId="11" w16cid:durableId="1533690784">
    <w:abstractNumId w:val="6"/>
  </w:num>
  <w:num w:numId="12" w16cid:durableId="958419580">
    <w:abstractNumId w:val="1"/>
  </w:num>
  <w:num w:numId="13" w16cid:durableId="1456217696">
    <w:abstractNumId w:val="3"/>
  </w:num>
  <w:num w:numId="14" w16cid:durableId="1502239164">
    <w:abstractNumId w:val="10"/>
  </w:num>
  <w:num w:numId="15" w16cid:durableId="1415711164">
    <w:abstractNumId w:val="9"/>
  </w:num>
  <w:num w:numId="16" w16cid:durableId="1877113480">
    <w:abstractNumId w:val="17"/>
  </w:num>
  <w:num w:numId="17" w16cid:durableId="204870233">
    <w:abstractNumId w:val="4"/>
  </w:num>
  <w:num w:numId="18" w16cid:durableId="1041055616">
    <w:abstractNumId w:val="22"/>
  </w:num>
  <w:num w:numId="19" w16cid:durableId="103043997">
    <w:abstractNumId w:val="19"/>
  </w:num>
  <w:num w:numId="20" w16cid:durableId="562567512">
    <w:abstractNumId w:val="15"/>
  </w:num>
  <w:num w:numId="21" w16cid:durableId="736391757">
    <w:abstractNumId w:val="21"/>
  </w:num>
  <w:num w:numId="22" w16cid:durableId="559173428">
    <w:abstractNumId w:val="5"/>
  </w:num>
  <w:num w:numId="23" w16cid:durableId="104440101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B7727"/>
    <w:rsid w:val="001E63E9"/>
    <w:rsid w:val="001F5CF8"/>
    <w:rsid w:val="00247E5F"/>
    <w:rsid w:val="002C56E6"/>
    <w:rsid w:val="002D3238"/>
    <w:rsid w:val="002F2AC1"/>
    <w:rsid w:val="002F6CCF"/>
    <w:rsid w:val="00361E11"/>
    <w:rsid w:val="00370C3C"/>
    <w:rsid w:val="003F0847"/>
    <w:rsid w:val="003F4155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67E00"/>
    <w:rsid w:val="00576892"/>
    <w:rsid w:val="00577E06"/>
    <w:rsid w:val="005A3BF7"/>
    <w:rsid w:val="005B71DD"/>
    <w:rsid w:val="005E19AD"/>
    <w:rsid w:val="005F2035"/>
    <w:rsid w:val="005F7990"/>
    <w:rsid w:val="0063739C"/>
    <w:rsid w:val="00661085"/>
    <w:rsid w:val="00707948"/>
    <w:rsid w:val="0073710F"/>
    <w:rsid w:val="00770F25"/>
    <w:rsid w:val="00774C74"/>
    <w:rsid w:val="007A35A8"/>
    <w:rsid w:val="007B0A85"/>
    <w:rsid w:val="007C674D"/>
    <w:rsid w:val="007C6A52"/>
    <w:rsid w:val="007D49B6"/>
    <w:rsid w:val="007E4956"/>
    <w:rsid w:val="00806C57"/>
    <w:rsid w:val="00810E1F"/>
    <w:rsid w:val="0082043E"/>
    <w:rsid w:val="00852B20"/>
    <w:rsid w:val="00887812"/>
    <w:rsid w:val="008964B0"/>
    <w:rsid w:val="00897670"/>
    <w:rsid w:val="008B0E32"/>
    <w:rsid w:val="008E203A"/>
    <w:rsid w:val="008E2DBA"/>
    <w:rsid w:val="0091229C"/>
    <w:rsid w:val="00920221"/>
    <w:rsid w:val="00940E73"/>
    <w:rsid w:val="00952407"/>
    <w:rsid w:val="0097437B"/>
    <w:rsid w:val="0097508B"/>
    <w:rsid w:val="0098597D"/>
    <w:rsid w:val="009B0D72"/>
    <w:rsid w:val="009B21A9"/>
    <w:rsid w:val="009B2438"/>
    <w:rsid w:val="009F619A"/>
    <w:rsid w:val="009F6DDE"/>
    <w:rsid w:val="009F77CA"/>
    <w:rsid w:val="00A1613A"/>
    <w:rsid w:val="00A2262A"/>
    <w:rsid w:val="00A33E91"/>
    <w:rsid w:val="00A370A8"/>
    <w:rsid w:val="00A51CA6"/>
    <w:rsid w:val="00A82A33"/>
    <w:rsid w:val="00AF6BFE"/>
    <w:rsid w:val="00B16E29"/>
    <w:rsid w:val="00B40819"/>
    <w:rsid w:val="00B55262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470C"/>
    <w:rsid w:val="00C96307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4554C"/>
    <w:rsid w:val="00DB3FAD"/>
    <w:rsid w:val="00DF6C05"/>
    <w:rsid w:val="00E173A4"/>
    <w:rsid w:val="00E61C09"/>
    <w:rsid w:val="00EA40DD"/>
    <w:rsid w:val="00EB3B58"/>
    <w:rsid w:val="00EC7359"/>
    <w:rsid w:val="00EE3054"/>
    <w:rsid w:val="00EF1EF4"/>
    <w:rsid w:val="00EF66F7"/>
    <w:rsid w:val="00F00606"/>
    <w:rsid w:val="00F01256"/>
    <w:rsid w:val="00F6558E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2024-06-05T14:48:00Z</dcterms:created>
  <dcterms:modified xsi:type="dcterms:W3CDTF">2024-06-05T14:48:00Z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a7f2cd8e6c7bdd704f22b432f9c928bf76673f197b1117355241bb775c95e6f6</vt:lpwstr>
  </property>
</Properties>
</file>