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6C970D1C" w:rsidR="00C9238F" w:rsidRPr="00C333A6" w:rsidRDefault="00CB3CB5" w:rsidP="00576892">
            <w:pPr>
              <w:spacing w:before="240"/>
              <w:rPr>
                <w:rFonts w:ascii="Times New Roman" w:hAnsi="Times New Roman" w:cs="Times New Roman"/>
              </w:rPr>
            </w:pPr>
            <w:r w:rsidRPr="00CB3CB5">
              <w:rPr>
                <w:rFonts w:ascii="Times New Roman" w:hAnsi="Times New Roman" w:cs="Times New Roman"/>
              </w:rPr>
              <w:t>Online Delivery Service in Bangladesh: Measuring the Determinants of Knowledge Management Strategy and Organizational Performance</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A52D455" w:rsidR="00C9238F" w:rsidRPr="005E19AD" w:rsidRDefault="006B626E" w:rsidP="005E19AD">
            <w:pPr>
              <w:spacing w:before="240"/>
              <w:rPr>
                <w:rFonts w:ascii="Times New Roman" w:hAnsi="Times New Roman" w:cs="Times New Roman"/>
              </w:rPr>
            </w:pPr>
            <w:r w:rsidRPr="006B626E">
              <w:rPr>
                <w:rFonts w:ascii="Times New Roman" w:hAnsi="Times New Roman" w:cs="Times New Roman"/>
              </w:rPr>
              <w:t>Khondaker Sazzadul Karim, Jacquline Tham, and S. M. Ferdous Azam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8C50075" w:rsidR="00C9238F" w:rsidRPr="005E19AD" w:rsidRDefault="006B626E" w:rsidP="00576892">
            <w:pPr>
              <w:spacing w:before="240"/>
              <w:rPr>
                <w:rFonts w:ascii="Times New Roman" w:hAnsi="Times New Roman" w:cs="Times New Roman"/>
              </w:rPr>
            </w:pPr>
            <w:r w:rsidRPr="006B626E">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B06D2A6" w:rsidR="00576892" w:rsidRPr="005E19AD" w:rsidRDefault="006B626E" w:rsidP="00576892">
            <w:pPr>
              <w:spacing w:before="240"/>
              <w:rPr>
                <w:rFonts w:ascii="Times New Roman" w:hAnsi="Times New Roman" w:cs="Times New Roman"/>
              </w:rPr>
            </w:pPr>
            <w:r>
              <w:rPr>
                <w:rFonts w:ascii="Times New Roman" w:hAnsi="Times New Roman" w:cs="Times New Roman"/>
              </w:rPr>
              <w:t>1</w:t>
            </w:r>
            <w:r w:rsidR="00E173A4">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126C3DA" w:rsidR="00576892" w:rsidRPr="005E19AD" w:rsidRDefault="006B626E"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472B6FFE" w:rsidR="00852B20" w:rsidRPr="005E19AD" w:rsidRDefault="006B626E" w:rsidP="00576892">
            <w:pPr>
              <w:spacing w:before="240"/>
              <w:rPr>
                <w:rFonts w:ascii="Times New Roman" w:hAnsi="Times New Roman" w:cs="Times New Roman"/>
              </w:rPr>
            </w:pPr>
            <w:r w:rsidRPr="006B626E">
              <w:rPr>
                <w:rFonts w:ascii="Times New Roman" w:hAnsi="Times New Roman" w:cs="Times New Roman"/>
              </w:rPr>
              <w:t>A.I.U.B. Journal of Business and Economics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B7A99FC" w:rsidR="00852B20" w:rsidRPr="005E19AD" w:rsidRDefault="006B626E" w:rsidP="00576892">
            <w:pPr>
              <w:spacing w:before="240"/>
              <w:rPr>
                <w:rFonts w:ascii="Times New Roman" w:hAnsi="Times New Roman" w:cs="Times New Roman"/>
              </w:rPr>
            </w:pPr>
            <w:r>
              <w:rPr>
                <w:rFonts w:ascii="Times New Roman" w:hAnsi="Times New Roman" w:cs="Times New Roman"/>
              </w:rPr>
              <w:t>March</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BD17F8C" w:rsidR="00852B20" w:rsidRPr="005E19AD" w:rsidRDefault="006B626E" w:rsidP="00576892">
            <w:pPr>
              <w:spacing w:before="240"/>
              <w:rPr>
                <w:rFonts w:ascii="Times New Roman" w:hAnsi="Times New Roman" w:cs="Times New Roman"/>
              </w:rPr>
            </w:pPr>
            <w:r w:rsidRPr="006B626E">
              <w:rPr>
                <w:rFonts w:ascii="Times New Roman" w:hAnsi="Times New Roman" w:cs="Times New Roman"/>
              </w:rPr>
              <w:t>2706·7076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48F0DC3"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6E8C8BF7" w:rsidR="00C9238F" w:rsidRPr="005E19AD" w:rsidRDefault="006B626E" w:rsidP="00576892">
            <w:pPr>
              <w:spacing w:before="240"/>
              <w:rPr>
                <w:rFonts w:ascii="Times New Roman" w:hAnsi="Times New Roman" w:cs="Times New Roman"/>
              </w:rPr>
            </w:pPr>
            <w:r w:rsidRPr="006B626E">
              <w:rPr>
                <w:rFonts w:ascii="Times New Roman" w:hAnsi="Times New Roman" w:cs="Times New Roman"/>
              </w:rPr>
              <w:t>http://116.206.57.42/index.php/ajbe/article/view/104</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09796B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173A4">
              <w:rPr>
                <w:rFonts w:ascii="Times New Roman" w:hAnsi="Times New Roman" w:cs="Times New Roman"/>
              </w:rPr>
              <w:t>24</w:t>
            </w:r>
            <w:r w:rsidR="005B71DD">
              <w:rPr>
                <w:rFonts w:ascii="Times New Roman" w:hAnsi="Times New Roman" w:cs="Times New Roman"/>
              </w:rPr>
              <w:t>–</w:t>
            </w:r>
            <w:r w:rsidRPr="00110BAB">
              <w:rPr>
                <w:rFonts w:ascii="Times New Roman" w:hAnsi="Times New Roman" w:cs="Times New Roman"/>
              </w:rPr>
              <w:t xml:space="preserve"> </w:t>
            </w:r>
            <w:r w:rsidR="00E173A4">
              <w:rPr>
                <w:rFonts w:ascii="Times New Roman" w:hAnsi="Times New Roman" w:cs="Times New Roman"/>
              </w:rPr>
              <w:t>54</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0E3A3985" w:rsidR="00E173A4" w:rsidRPr="005E19AD" w:rsidRDefault="005B71DD" w:rsidP="00E173A4">
            <w:pPr>
              <w:rPr>
                <w:rFonts w:ascii="Times New Roman" w:hAnsi="Times New Roman" w:cs="Times New Roman"/>
              </w:rPr>
            </w:pPr>
            <w:r w:rsidRPr="005B71DD">
              <w:rPr>
                <w:rFonts w:ascii="Times New Roman" w:hAnsi="Times New Roman" w:cs="Times New Roman"/>
                <w:b/>
              </w:rPr>
              <w:t xml:space="preserve">Keywords: </w:t>
            </w:r>
            <w:r w:rsidR="00B1772D" w:rsidRPr="00B1772D">
              <w:rPr>
                <w:rFonts w:ascii="Times New Roman" w:hAnsi="Times New Roman" w:cs="Times New Roman"/>
              </w:rPr>
              <w:t>Knowledge management strategies, Organizational performance, Structural equation modeling, Bangladesh</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DD7CAE" w14:textId="77777777" w:rsidR="00B1772D" w:rsidRPr="00B1772D" w:rsidRDefault="00B1772D" w:rsidP="00B1772D">
            <w:pPr>
              <w:jc w:val="both"/>
              <w:rPr>
                <w:rFonts w:ascii="Times New Roman" w:hAnsi="Times New Roman" w:cs="Times New Roman"/>
              </w:rPr>
            </w:pPr>
            <w:r w:rsidRPr="00B1772D">
              <w:rPr>
                <w:rFonts w:ascii="Times New Roman" w:hAnsi="Times New Roman" w:cs="Times New Roman"/>
              </w:rPr>
              <w:t>This research examines the impacts of knowledge management strategy and organizational performance determinants on online delivery service in Bangladesh, using structural equation modeling (SEM). The research technique used in this research is purely quantitative, with a total sample size of 546 participants drawn from a simple random sampling procedure. The structural model was used in this research to show the connections between the variables. The results show that knowledge management structure is favorably linked to knowledge management strategy and that knowledge management practice is similarly positively related to knowledge management strategy. However, it was shown that the knowledge management structure was not favorably linked to organizational performance. Unexpectedly, knowledge management practices were not statistically significant in terms of being positively related to organizational</w:t>
            </w:r>
          </w:p>
          <w:p w14:paraId="6E43C873" w14:textId="3404DF33" w:rsidR="00852B20" w:rsidRPr="005E19AD" w:rsidRDefault="00B1772D" w:rsidP="00B1772D">
            <w:pPr>
              <w:rPr>
                <w:rFonts w:ascii="Times New Roman" w:hAnsi="Times New Roman" w:cs="Times New Roman"/>
              </w:rPr>
            </w:pPr>
            <w:r w:rsidRPr="00B1772D">
              <w:rPr>
                <w:rFonts w:ascii="Times New Roman" w:hAnsi="Times New Roman" w:cs="Times New Roman"/>
              </w:rPr>
              <w:t xml:space="preserve">performance. However, knowledge management strategy is favorably associated with corporate performance, as has been discovered to be a reciprocal connection between knowledge management structure and practice. This research has added to the current knowledge by developing an experimentally verified model that can be used to forecast the organizational performance of an organization </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745797A" w:rsidR="00810E1F" w:rsidRPr="00810E1F" w:rsidRDefault="00E173A4" w:rsidP="00810E1F">
      <w:pPr>
        <w:tabs>
          <w:tab w:val="left" w:pos="5535"/>
        </w:tabs>
      </w:pPr>
      <w:r>
        <w:t>Goal 9-</w:t>
      </w:r>
      <w:r w:rsidRPr="00E173A4">
        <w:rPr>
          <w:rFonts w:ascii="Times New Roman" w:hAnsi="Times New Roman" w:cs="Times New Roman"/>
          <w:sz w:val="24"/>
          <w:szCs w:val="24"/>
        </w:rPr>
        <w:t xml:space="preserve"> </w:t>
      </w:r>
      <w:r w:rsidRPr="00C36232">
        <w:rPr>
          <w:rFonts w:ascii="Times New Roman" w:hAnsi="Times New Roman" w:cs="Times New Roman"/>
          <w:sz w:val="24"/>
          <w:szCs w:val="24"/>
        </w:rPr>
        <w:t>Industry, Innovation and Infrastructure</w:t>
      </w:r>
      <w:r w:rsidR="00810E1F">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496A2" w14:textId="77777777" w:rsidR="00E03E7F" w:rsidRDefault="00E03E7F" w:rsidP="00C9238F">
      <w:pPr>
        <w:spacing w:after="0" w:line="240" w:lineRule="auto"/>
      </w:pPr>
      <w:r>
        <w:separator/>
      </w:r>
    </w:p>
  </w:endnote>
  <w:endnote w:type="continuationSeparator" w:id="0">
    <w:p w14:paraId="08DE5321" w14:textId="77777777" w:rsidR="00E03E7F" w:rsidRDefault="00E03E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16FC1B-20D9-431D-AD73-AB2A5D160326}"/>
    <w:embedBold r:id="rId2" w:fontKey="{5A7E18D5-BA11-46FC-933A-A7EF63F93F3F}"/>
    <w:embedItalic r:id="rId3" w:fontKey="{7B694E0D-88C8-4932-BA92-8462FD4E5843}"/>
    <w:embedBoldItalic r:id="rId4" w:fontKey="{A3A0CCF1-A7A5-4E65-BA38-D780E6FCBB80}"/>
  </w:font>
  <w:font w:name="Corbel">
    <w:panose1 w:val="020B0503020204020204"/>
    <w:charset w:val="00"/>
    <w:family w:val="swiss"/>
    <w:pitch w:val="variable"/>
    <w:sig w:usb0="A00002EF" w:usb1="4000A44B" w:usb2="00000000" w:usb3="00000000" w:csb0="0000019F" w:csb1="00000000"/>
    <w:embedRegular r:id="rId5" w:fontKey="{30B4014D-CDC9-434F-8DC7-5EE8DCA016EA}"/>
    <w:embedBold r:id="rId6" w:fontKey="{C323FCD8-CBE0-4CA3-9C81-32FA5A4C6193}"/>
    <w:embedItalic r:id="rId7" w:fontKey="{5CAC8E4D-E9C5-4805-9635-E1F1FD48A179}"/>
  </w:font>
  <w:font w:name="Vrinda">
    <w:panose1 w:val="00000400000000000000"/>
    <w:charset w:val="00"/>
    <w:family w:val="swiss"/>
    <w:pitch w:val="variable"/>
    <w:sig w:usb0="00010003" w:usb1="00000000" w:usb2="00000000" w:usb3="00000000" w:csb0="00000001" w:csb1="00000000"/>
    <w:embedRegular r:id="rId8" w:fontKey="{8B6DD495-C255-4C99-8EF7-3F30077F03FC}"/>
    <w:embedBold r:id="rId9" w:fontKey="{1631EDCE-A135-4C00-89E3-CBB64591A69A}"/>
    <w:embedItalic r:id="rId10" w:fontKey="{BF9958A4-4F5F-4200-8F78-4E6A369AEFE2}"/>
    <w:embedBoldItalic r:id="rId11" w:fontKey="{6AAE4432-5CB1-4A9F-8C8D-51F51F2936D6}"/>
  </w:font>
  <w:font w:name="Consolas">
    <w:panose1 w:val="020B0609020204030204"/>
    <w:charset w:val="00"/>
    <w:family w:val="modern"/>
    <w:pitch w:val="fixed"/>
    <w:sig w:usb0="E00006FF" w:usb1="0000FCFF" w:usb2="00000001" w:usb3="00000000" w:csb0="0000019F" w:csb1="00000000"/>
    <w:embedRegular r:id="rId12" w:fontKey="{42E38D6C-867B-41CD-A1F6-32C825E77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AECE8" w14:textId="77777777" w:rsidR="00E03E7F" w:rsidRDefault="00E03E7F" w:rsidP="00C9238F">
      <w:pPr>
        <w:spacing w:after="0" w:line="240" w:lineRule="auto"/>
      </w:pPr>
      <w:r>
        <w:separator/>
      </w:r>
    </w:p>
  </w:footnote>
  <w:footnote w:type="continuationSeparator" w:id="0">
    <w:p w14:paraId="2899FE76" w14:textId="77777777" w:rsidR="00E03E7F" w:rsidRDefault="00E03E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B7727"/>
    <w:rsid w:val="001E63E9"/>
    <w:rsid w:val="001F5CF8"/>
    <w:rsid w:val="00247E5F"/>
    <w:rsid w:val="002C56E6"/>
    <w:rsid w:val="002D3238"/>
    <w:rsid w:val="002F2AC1"/>
    <w:rsid w:val="00361E11"/>
    <w:rsid w:val="00370C3C"/>
    <w:rsid w:val="003F0847"/>
    <w:rsid w:val="0040090B"/>
    <w:rsid w:val="00421017"/>
    <w:rsid w:val="0046302A"/>
    <w:rsid w:val="0048289E"/>
    <w:rsid w:val="00487D2D"/>
    <w:rsid w:val="004B29B6"/>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61085"/>
    <w:rsid w:val="006B626E"/>
    <w:rsid w:val="0073710F"/>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71040"/>
    <w:rsid w:val="00A82A33"/>
    <w:rsid w:val="00AF6BFE"/>
    <w:rsid w:val="00B16E29"/>
    <w:rsid w:val="00B1772D"/>
    <w:rsid w:val="00B40819"/>
    <w:rsid w:val="00B55262"/>
    <w:rsid w:val="00BC6682"/>
    <w:rsid w:val="00BD4753"/>
    <w:rsid w:val="00BD5CB1"/>
    <w:rsid w:val="00BE62EE"/>
    <w:rsid w:val="00C003BA"/>
    <w:rsid w:val="00C26236"/>
    <w:rsid w:val="00C333A6"/>
    <w:rsid w:val="00C36232"/>
    <w:rsid w:val="00C46878"/>
    <w:rsid w:val="00C646F6"/>
    <w:rsid w:val="00C9238F"/>
    <w:rsid w:val="00C96307"/>
    <w:rsid w:val="00CB3CB5"/>
    <w:rsid w:val="00CB4A51"/>
    <w:rsid w:val="00CD4532"/>
    <w:rsid w:val="00CD47B0"/>
    <w:rsid w:val="00CE6104"/>
    <w:rsid w:val="00CE7918"/>
    <w:rsid w:val="00CE7E7E"/>
    <w:rsid w:val="00D03AC6"/>
    <w:rsid w:val="00D16163"/>
    <w:rsid w:val="00D31E76"/>
    <w:rsid w:val="00D4554C"/>
    <w:rsid w:val="00DB3FAD"/>
    <w:rsid w:val="00DF6C05"/>
    <w:rsid w:val="00E03E7F"/>
    <w:rsid w:val="00E173A4"/>
    <w:rsid w:val="00E61C09"/>
    <w:rsid w:val="00EB3B58"/>
    <w:rsid w:val="00EC7359"/>
    <w:rsid w:val="00EE305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2024-06-06T14:51:00Z</dcterms:created>
  <dcterms:modified xsi:type="dcterms:W3CDTF">2024-06-06T14:51:00Z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