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C0DFC" w14:textId="77777777" w:rsidR="00A17EDF" w:rsidRDefault="00A17EDF">
      <w:pPr>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0"/>
        <w:gridCol w:w="7640"/>
      </w:tblGrid>
      <w:tr w:rsidR="00A17EDF" w:rsidRPr="00A17EDF" w14:paraId="7BD01D26" w14:textId="77777777" w:rsidTr="00B46A51">
        <w:trPr>
          <w:trHeight w:val="615"/>
        </w:trPr>
        <w:tc>
          <w:tcPr>
            <w:tcW w:w="1257" w:type="pct"/>
          </w:tcPr>
          <w:p w14:paraId="18818119"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Title</w:t>
            </w:r>
          </w:p>
        </w:tc>
        <w:tc>
          <w:tcPr>
            <w:tcW w:w="3743" w:type="pct"/>
            <w:tcBorders>
              <w:top w:val="single" w:sz="18" w:space="0" w:color="007F00"/>
              <w:bottom w:val="single" w:sz="4" w:space="0" w:color="007F00"/>
            </w:tcBorders>
          </w:tcPr>
          <w:p w14:paraId="3B425BFF" w14:textId="66242492" w:rsidR="00A17EDF" w:rsidRPr="00A17EDF" w:rsidRDefault="00712EDA" w:rsidP="00A17EDF">
            <w:pPr>
              <w:spacing w:before="60" w:after="60"/>
              <w:rPr>
                <w:rFonts w:ascii="Segoe UI" w:hAnsi="Segoe UI" w:cs="Segoe UI"/>
                <w:sz w:val="24"/>
                <w:szCs w:val="24"/>
              </w:rPr>
            </w:pPr>
            <w:r w:rsidRPr="009174D8">
              <w:rPr>
                <w:rFonts w:ascii="Palatino Linotype" w:hAnsi="Palatino Linotype"/>
                <w:bCs/>
                <w:sz w:val="22"/>
                <w:szCs w:val="22"/>
              </w:rPr>
              <w:t>Effect of board and ownership attributes on corporate performance in transition economy</w:t>
            </w:r>
          </w:p>
        </w:tc>
      </w:tr>
      <w:tr w:rsidR="00A17EDF" w:rsidRPr="00A17EDF" w14:paraId="1D2852A5" w14:textId="77777777" w:rsidTr="00B46A51">
        <w:trPr>
          <w:trHeight w:val="615"/>
        </w:trPr>
        <w:tc>
          <w:tcPr>
            <w:tcW w:w="1257" w:type="pct"/>
          </w:tcPr>
          <w:p w14:paraId="79FB4100" w14:textId="351CF2A0"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Author(s)</w:t>
            </w:r>
          </w:p>
        </w:tc>
        <w:tc>
          <w:tcPr>
            <w:tcW w:w="3743" w:type="pct"/>
            <w:tcBorders>
              <w:top w:val="single" w:sz="4" w:space="0" w:color="007F00"/>
              <w:bottom w:val="single" w:sz="4" w:space="0" w:color="007F00"/>
            </w:tcBorders>
          </w:tcPr>
          <w:p w14:paraId="36F98321" w14:textId="68449D4D" w:rsidR="00A17EDF" w:rsidRPr="00A17EDF" w:rsidRDefault="00754C3E" w:rsidP="00A17EDF">
            <w:pPr>
              <w:spacing w:before="60" w:after="60"/>
              <w:rPr>
                <w:rFonts w:ascii="Segoe UI" w:hAnsi="Segoe UI" w:cs="Segoe UI"/>
                <w:sz w:val="24"/>
                <w:szCs w:val="24"/>
              </w:rPr>
            </w:pPr>
            <w:proofErr w:type="spellStart"/>
            <w:r w:rsidRPr="00754C3E">
              <w:rPr>
                <w:rFonts w:ascii="Segoe UI" w:hAnsi="Segoe UI" w:cs="Segoe UI"/>
                <w:sz w:val="24"/>
                <w:szCs w:val="24"/>
              </w:rPr>
              <w:t>Mofijul</w:t>
            </w:r>
            <w:proofErr w:type="spellEnd"/>
            <w:r w:rsidRPr="00754C3E">
              <w:rPr>
                <w:rFonts w:ascii="Segoe UI" w:hAnsi="Segoe UI" w:cs="Segoe UI"/>
                <w:sz w:val="24"/>
                <w:szCs w:val="24"/>
              </w:rPr>
              <w:t xml:space="preserve"> </w:t>
            </w:r>
            <w:proofErr w:type="spellStart"/>
            <w:r w:rsidRPr="00754C3E">
              <w:rPr>
                <w:rFonts w:ascii="Segoe UI" w:hAnsi="Segoe UI" w:cs="Segoe UI"/>
                <w:sz w:val="24"/>
                <w:szCs w:val="24"/>
              </w:rPr>
              <w:t>Hoq</w:t>
            </w:r>
            <w:proofErr w:type="spellEnd"/>
            <w:r w:rsidRPr="00754C3E">
              <w:rPr>
                <w:rFonts w:ascii="Segoe UI" w:hAnsi="Segoe UI" w:cs="Segoe UI"/>
                <w:sz w:val="24"/>
                <w:szCs w:val="24"/>
              </w:rPr>
              <w:t xml:space="preserve"> Masum, Mohammad Faridul Alam &amp; Md. </w:t>
            </w:r>
            <w:proofErr w:type="spellStart"/>
            <w:r w:rsidRPr="00754C3E">
              <w:rPr>
                <w:rFonts w:ascii="Segoe UI" w:hAnsi="Segoe UI" w:cs="Segoe UI"/>
                <w:sz w:val="24"/>
                <w:szCs w:val="24"/>
              </w:rPr>
              <w:t>Shariful</w:t>
            </w:r>
            <w:proofErr w:type="spellEnd"/>
            <w:r w:rsidRPr="00754C3E">
              <w:rPr>
                <w:rFonts w:ascii="Segoe UI" w:hAnsi="Segoe UI" w:cs="Segoe UI"/>
                <w:sz w:val="24"/>
                <w:szCs w:val="24"/>
              </w:rPr>
              <w:t xml:space="preserve"> Alam</w:t>
            </w:r>
          </w:p>
        </w:tc>
      </w:tr>
      <w:tr w:rsidR="00A17EDF" w:rsidRPr="00A17EDF" w14:paraId="11851DF2" w14:textId="77777777" w:rsidTr="00B46A51">
        <w:trPr>
          <w:trHeight w:val="615"/>
        </w:trPr>
        <w:tc>
          <w:tcPr>
            <w:tcW w:w="1257" w:type="pct"/>
          </w:tcPr>
          <w:p w14:paraId="2EF74CA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Contact Email(s)</w:t>
            </w:r>
          </w:p>
        </w:tc>
        <w:tc>
          <w:tcPr>
            <w:tcW w:w="3743" w:type="pct"/>
            <w:tcBorders>
              <w:top w:val="single" w:sz="4" w:space="0" w:color="007F00"/>
              <w:bottom w:val="single" w:sz="4" w:space="0" w:color="007F00"/>
            </w:tcBorders>
          </w:tcPr>
          <w:p w14:paraId="604350F1" w14:textId="1EDF9134" w:rsidR="00A17EDF" w:rsidRPr="00A17EDF" w:rsidRDefault="00032EE6" w:rsidP="00A17EDF">
            <w:pPr>
              <w:spacing w:before="60" w:after="60"/>
              <w:rPr>
                <w:rFonts w:ascii="Segoe UI" w:hAnsi="Segoe UI" w:cs="Segoe UI"/>
                <w:sz w:val="24"/>
                <w:szCs w:val="24"/>
              </w:rPr>
            </w:pPr>
            <w:r>
              <w:rPr>
                <w:rFonts w:ascii="Segoe UI" w:hAnsi="Segoe UI" w:cs="Segoe UI"/>
                <w:sz w:val="24"/>
                <w:szCs w:val="24"/>
              </w:rPr>
              <w:t>m</w:t>
            </w:r>
            <w:r w:rsidR="006D5827">
              <w:rPr>
                <w:rFonts w:ascii="Segoe UI" w:hAnsi="Segoe UI" w:cs="Segoe UI"/>
                <w:sz w:val="24"/>
                <w:szCs w:val="24"/>
              </w:rPr>
              <w:t>f</w:t>
            </w:r>
            <w:r>
              <w:rPr>
                <w:rFonts w:ascii="Segoe UI" w:hAnsi="Segoe UI" w:cs="Segoe UI"/>
                <w:sz w:val="24"/>
                <w:szCs w:val="24"/>
              </w:rPr>
              <w:t>.alam</w:t>
            </w:r>
            <w:r w:rsidR="00A17EDF" w:rsidRPr="00A17EDF">
              <w:rPr>
                <w:rFonts w:ascii="Segoe UI" w:hAnsi="Segoe UI" w:cs="Segoe UI"/>
                <w:sz w:val="24"/>
                <w:szCs w:val="24"/>
              </w:rPr>
              <w:t>@aiub.edu</w:t>
            </w:r>
          </w:p>
        </w:tc>
      </w:tr>
      <w:tr w:rsidR="00A17EDF" w:rsidRPr="00A17EDF" w14:paraId="43B2CD96" w14:textId="77777777" w:rsidTr="00B46A51">
        <w:trPr>
          <w:trHeight w:val="615"/>
        </w:trPr>
        <w:tc>
          <w:tcPr>
            <w:tcW w:w="1257" w:type="pct"/>
          </w:tcPr>
          <w:p w14:paraId="3ADA9213" w14:textId="6F4482CF"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Published Journal</w:t>
            </w:r>
          </w:p>
        </w:tc>
        <w:tc>
          <w:tcPr>
            <w:tcW w:w="3743" w:type="pct"/>
            <w:tcBorders>
              <w:top w:val="single" w:sz="4" w:space="0" w:color="007F00"/>
              <w:bottom w:val="single" w:sz="4" w:space="0" w:color="007F00"/>
            </w:tcBorders>
          </w:tcPr>
          <w:p w14:paraId="6E22AF7A" w14:textId="069C52DC" w:rsidR="00A17EDF" w:rsidRPr="00A17EDF" w:rsidRDefault="001F0B3E" w:rsidP="00A17EDF">
            <w:pPr>
              <w:spacing w:before="60" w:after="60"/>
              <w:rPr>
                <w:rFonts w:ascii="Segoe UI" w:hAnsi="Segoe UI" w:cs="Segoe UI"/>
                <w:sz w:val="24"/>
                <w:szCs w:val="24"/>
              </w:rPr>
            </w:pPr>
            <w:r w:rsidRPr="001F0B3E">
              <w:rPr>
                <w:rFonts w:ascii="Segoe UI" w:hAnsi="Segoe UI" w:cs="Segoe UI"/>
                <w:sz w:val="24"/>
                <w:szCs w:val="24"/>
              </w:rPr>
              <w:t>Cogent Business &amp; Management</w:t>
            </w:r>
          </w:p>
        </w:tc>
      </w:tr>
      <w:tr w:rsidR="00A17EDF" w:rsidRPr="00A17EDF" w14:paraId="24725965" w14:textId="77777777" w:rsidTr="00B46A51">
        <w:trPr>
          <w:trHeight w:val="615"/>
        </w:trPr>
        <w:tc>
          <w:tcPr>
            <w:tcW w:w="1257" w:type="pct"/>
          </w:tcPr>
          <w:p w14:paraId="3D85CD7B"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Type of Publication</w:t>
            </w:r>
          </w:p>
        </w:tc>
        <w:tc>
          <w:tcPr>
            <w:tcW w:w="3743" w:type="pct"/>
            <w:tcBorders>
              <w:top w:val="single" w:sz="4" w:space="0" w:color="007F00"/>
              <w:bottom w:val="single" w:sz="4" w:space="0" w:color="007F00"/>
            </w:tcBorders>
          </w:tcPr>
          <w:p w14:paraId="5128C74B" w14:textId="77777777" w:rsidR="00A17EDF" w:rsidRPr="00A17EDF" w:rsidRDefault="00A17EDF" w:rsidP="00A17EDF">
            <w:pPr>
              <w:spacing w:before="60" w:after="60"/>
              <w:rPr>
                <w:rFonts w:ascii="Segoe UI" w:hAnsi="Segoe UI" w:cs="Segoe UI"/>
                <w:sz w:val="24"/>
                <w:szCs w:val="24"/>
              </w:rPr>
            </w:pPr>
            <w:r w:rsidRPr="00A17EDF">
              <w:rPr>
                <w:rFonts w:ascii="Segoe UI" w:hAnsi="Segoe UI" w:cs="Segoe UI"/>
                <w:sz w:val="24"/>
                <w:szCs w:val="24"/>
              </w:rPr>
              <w:t>Journal</w:t>
            </w:r>
          </w:p>
        </w:tc>
      </w:tr>
      <w:tr w:rsidR="00A17EDF" w:rsidRPr="00A17EDF" w14:paraId="0DE69A3A" w14:textId="77777777" w:rsidTr="00B46A51">
        <w:trPr>
          <w:trHeight w:val="615"/>
        </w:trPr>
        <w:tc>
          <w:tcPr>
            <w:tcW w:w="1257" w:type="pct"/>
          </w:tcPr>
          <w:p w14:paraId="51DC46A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Volume</w:t>
            </w:r>
          </w:p>
        </w:tc>
        <w:tc>
          <w:tcPr>
            <w:tcW w:w="3743" w:type="pct"/>
            <w:tcBorders>
              <w:top w:val="single" w:sz="4" w:space="0" w:color="007F00"/>
              <w:bottom w:val="single" w:sz="4" w:space="0" w:color="007F00"/>
            </w:tcBorders>
          </w:tcPr>
          <w:p w14:paraId="440BA5DB" w14:textId="078CD08D" w:rsidR="00A17EDF" w:rsidRPr="00A17EDF" w:rsidRDefault="001F0B3E" w:rsidP="00A17EDF">
            <w:pPr>
              <w:spacing w:before="60" w:after="60"/>
              <w:rPr>
                <w:rFonts w:ascii="Segoe UI" w:hAnsi="Segoe UI" w:cs="Segoe UI"/>
                <w:sz w:val="24"/>
                <w:szCs w:val="24"/>
              </w:rPr>
            </w:pPr>
            <w:r>
              <w:rPr>
                <w:rFonts w:ascii="Segoe UI" w:hAnsi="Segoe UI" w:cs="Segoe UI"/>
                <w:sz w:val="24"/>
                <w:szCs w:val="24"/>
              </w:rPr>
              <w:t>11</w:t>
            </w:r>
          </w:p>
        </w:tc>
      </w:tr>
      <w:tr w:rsidR="00A17EDF" w:rsidRPr="00A17EDF" w14:paraId="3E30FB1F" w14:textId="77777777" w:rsidTr="00B46A51">
        <w:trPr>
          <w:trHeight w:val="615"/>
        </w:trPr>
        <w:tc>
          <w:tcPr>
            <w:tcW w:w="1257" w:type="pct"/>
          </w:tcPr>
          <w:p w14:paraId="5E716DD0" w14:textId="318664D2"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Issue</w:t>
            </w:r>
          </w:p>
        </w:tc>
        <w:tc>
          <w:tcPr>
            <w:tcW w:w="3743" w:type="pct"/>
            <w:tcBorders>
              <w:top w:val="single" w:sz="4" w:space="0" w:color="007F00"/>
              <w:bottom w:val="single" w:sz="4" w:space="0" w:color="007F00"/>
            </w:tcBorders>
          </w:tcPr>
          <w:p w14:paraId="408EB7E1" w14:textId="40296F90" w:rsidR="00A17EDF" w:rsidRPr="00A17EDF" w:rsidRDefault="001F0B3E" w:rsidP="00A17EDF">
            <w:pPr>
              <w:spacing w:before="60" w:after="60"/>
              <w:rPr>
                <w:rFonts w:ascii="Segoe UI" w:hAnsi="Segoe UI" w:cs="Segoe UI"/>
                <w:sz w:val="24"/>
                <w:szCs w:val="24"/>
              </w:rPr>
            </w:pPr>
            <w:r>
              <w:rPr>
                <w:rFonts w:ascii="Segoe UI" w:hAnsi="Segoe UI" w:cs="Segoe UI"/>
                <w:sz w:val="24"/>
                <w:szCs w:val="24"/>
              </w:rPr>
              <w:t>1</w:t>
            </w:r>
          </w:p>
        </w:tc>
      </w:tr>
      <w:tr w:rsidR="00A17EDF" w:rsidRPr="00A17EDF" w14:paraId="164AE3B7" w14:textId="77777777" w:rsidTr="00B46A51">
        <w:trPr>
          <w:trHeight w:val="615"/>
        </w:trPr>
        <w:tc>
          <w:tcPr>
            <w:tcW w:w="1257" w:type="pct"/>
          </w:tcPr>
          <w:p w14:paraId="62B76A7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Publisher</w:t>
            </w:r>
          </w:p>
        </w:tc>
        <w:tc>
          <w:tcPr>
            <w:tcW w:w="3743" w:type="pct"/>
            <w:tcBorders>
              <w:top w:val="single" w:sz="4" w:space="0" w:color="007F00"/>
              <w:bottom w:val="single" w:sz="4" w:space="0" w:color="007F00"/>
            </w:tcBorders>
          </w:tcPr>
          <w:p w14:paraId="317CA822" w14:textId="50798060" w:rsidR="00A17EDF" w:rsidRPr="00A17EDF" w:rsidRDefault="001F0B3E" w:rsidP="00A17EDF">
            <w:pPr>
              <w:spacing w:before="60" w:after="60"/>
              <w:rPr>
                <w:rFonts w:ascii="Segoe UI" w:hAnsi="Segoe UI" w:cs="Segoe UI"/>
                <w:sz w:val="24"/>
                <w:szCs w:val="24"/>
              </w:rPr>
            </w:pPr>
            <w:r>
              <w:rPr>
                <w:rFonts w:ascii="Cambria" w:hAnsi="Cambria"/>
                <w:bCs/>
                <w:sz w:val="22"/>
                <w:szCs w:val="22"/>
              </w:rPr>
              <w:t>Taylor &amp; Francis</w:t>
            </w:r>
          </w:p>
        </w:tc>
      </w:tr>
      <w:tr w:rsidR="00A17EDF" w:rsidRPr="00A17EDF" w14:paraId="7E0F69B9" w14:textId="77777777" w:rsidTr="00B46A51">
        <w:trPr>
          <w:trHeight w:val="615"/>
        </w:trPr>
        <w:tc>
          <w:tcPr>
            <w:tcW w:w="1257" w:type="pct"/>
          </w:tcPr>
          <w:p w14:paraId="520EA24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Publication Date</w:t>
            </w:r>
          </w:p>
        </w:tc>
        <w:tc>
          <w:tcPr>
            <w:tcW w:w="3743" w:type="pct"/>
            <w:tcBorders>
              <w:top w:val="single" w:sz="4" w:space="0" w:color="007F00"/>
              <w:bottom w:val="single" w:sz="4" w:space="0" w:color="007F00"/>
            </w:tcBorders>
          </w:tcPr>
          <w:p w14:paraId="16741327" w14:textId="600FC7C7" w:rsidR="00A17EDF" w:rsidRPr="00A17EDF" w:rsidRDefault="004759ED" w:rsidP="00A17EDF">
            <w:pPr>
              <w:spacing w:before="60" w:after="60"/>
              <w:rPr>
                <w:rFonts w:ascii="Segoe UI" w:hAnsi="Segoe UI" w:cs="Segoe UI"/>
                <w:sz w:val="24"/>
                <w:szCs w:val="24"/>
              </w:rPr>
            </w:pPr>
            <w:r>
              <w:rPr>
                <w:rFonts w:ascii="Segoe UI" w:hAnsi="Segoe UI" w:cs="Segoe UI"/>
                <w:sz w:val="24"/>
                <w:szCs w:val="24"/>
              </w:rPr>
              <w:t>July</w:t>
            </w:r>
            <w:r w:rsidR="00A17EDF" w:rsidRPr="00A17EDF">
              <w:rPr>
                <w:rFonts w:ascii="Segoe UI" w:hAnsi="Segoe UI" w:cs="Segoe UI"/>
                <w:sz w:val="24"/>
                <w:szCs w:val="24"/>
              </w:rPr>
              <w:t xml:space="preserve"> </w:t>
            </w:r>
            <w:r>
              <w:rPr>
                <w:rFonts w:ascii="Segoe UI" w:hAnsi="Segoe UI" w:cs="Segoe UI"/>
                <w:sz w:val="24"/>
                <w:szCs w:val="24"/>
              </w:rPr>
              <w:t>02</w:t>
            </w:r>
            <w:r w:rsidR="00A17EDF" w:rsidRPr="00A17EDF">
              <w:rPr>
                <w:rFonts w:ascii="Segoe UI" w:hAnsi="Segoe UI" w:cs="Segoe UI"/>
                <w:sz w:val="24"/>
                <w:szCs w:val="24"/>
              </w:rPr>
              <w:t>, 202</w:t>
            </w:r>
            <w:r>
              <w:rPr>
                <w:rFonts w:ascii="Segoe UI" w:hAnsi="Segoe UI" w:cs="Segoe UI"/>
                <w:sz w:val="24"/>
                <w:szCs w:val="24"/>
              </w:rPr>
              <w:t>4</w:t>
            </w:r>
          </w:p>
        </w:tc>
      </w:tr>
      <w:tr w:rsidR="00A17EDF" w:rsidRPr="00A17EDF" w14:paraId="0F93F891" w14:textId="77777777" w:rsidTr="00B46A51">
        <w:trPr>
          <w:trHeight w:val="615"/>
        </w:trPr>
        <w:tc>
          <w:tcPr>
            <w:tcW w:w="1257" w:type="pct"/>
          </w:tcPr>
          <w:p w14:paraId="3057E501"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ISSN</w:t>
            </w:r>
          </w:p>
        </w:tc>
        <w:tc>
          <w:tcPr>
            <w:tcW w:w="3743" w:type="pct"/>
            <w:tcBorders>
              <w:top w:val="single" w:sz="4" w:space="0" w:color="007F00"/>
              <w:bottom w:val="single" w:sz="4" w:space="0" w:color="007F00"/>
            </w:tcBorders>
          </w:tcPr>
          <w:p w14:paraId="36F92883" w14:textId="670F656A" w:rsidR="00A17EDF" w:rsidRPr="00A17EDF" w:rsidRDefault="00DA6E67" w:rsidP="00A17EDF">
            <w:pPr>
              <w:spacing w:before="60" w:after="60"/>
              <w:rPr>
                <w:rFonts w:ascii="Segoe UI" w:hAnsi="Segoe UI" w:cs="Segoe UI"/>
                <w:sz w:val="24"/>
                <w:szCs w:val="24"/>
              </w:rPr>
            </w:pPr>
            <w:r>
              <w:rPr>
                <w:rFonts w:asciiTheme="majorHAnsi" w:hAnsiTheme="majorHAnsi"/>
                <w:bCs/>
                <w:sz w:val="22"/>
                <w:szCs w:val="22"/>
              </w:rPr>
              <w:t>2331</w:t>
            </w:r>
            <w:r w:rsidRPr="00EB6A54">
              <w:rPr>
                <w:rFonts w:asciiTheme="majorHAnsi" w:hAnsiTheme="majorHAnsi"/>
                <w:bCs/>
                <w:sz w:val="22"/>
                <w:szCs w:val="22"/>
              </w:rPr>
              <w:t xml:space="preserve"> – </w:t>
            </w:r>
            <w:r>
              <w:rPr>
                <w:rFonts w:asciiTheme="majorHAnsi" w:hAnsiTheme="majorHAnsi"/>
                <w:bCs/>
                <w:sz w:val="22"/>
                <w:szCs w:val="22"/>
              </w:rPr>
              <w:t>1983</w:t>
            </w:r>
            <w:r w:rsidR="00A17EDF" w:rsidRPr="00A17EDF">
              <w:rPr>
                <w:rFonts w:ascii="Segoe UI" w:hAnsi="Segoe UI" w:cs="Segoe UI"/>
                <w:sz w:val="24"/>
                <w:szCs w:val="24"/>
              </w:rPr>
              <w:t xml:space="preserve"> </w:t>
            </w:r>
          </w:p>
        </w:tc>
      </w:tr>
      <w:tr w:rsidR="00A17EDF" w:rsidRPr="00A17EDF" w14:paraId="642FCF58" w14:textId="77777777" w:rsidTr="00B46A51">
        <w:trPr>
          <w:trHeight w:val="615"/>
        </w:trPr>
        <w:tc>
          <w:tcPr>
            <w:tcW w:w="1257" w:type="pct"/>
          </w:tcPr>
          <w:p w14:paraId="3AB39763"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DOI</w:t>
            </w:r>
          </w:p>
        </w:tc>
        <w:tc>
          <w:tcPr>
            <w:tcW w:w="3743" w:type="pct"/>
            <w:tcBorders>
              <w:top w:val="single" w:sz="4" w:space="0" w:color="007F00"/>
              <w:bottom w:val="single" w:sz="4" w:space="0" w:color="007F00"/>
            </w:tcBorders>
          </w:tcPr>
          <w:p w14:paraId="16C37A19" w14:textId="32552B29" w:rsidR="00A17EDF" w:rsidRPr="00A17EDF" w:rsidRDefault="00111C0D" w:rsidP="00A17EDF">
            <w:pPr>
              <w:spacing w:before="60" w:after="60"/>
              <w:rPr>
                <w:rFonts w:ascii="Segoe UI" w:hAnsi="Segoe UI" w:cs="Segoe UI"/>
                <w:sz w:val="24"/>
                <w:szCs w:val="24"/>
              </w:rPr>
            </w:pPr>
            <w:r w:rsidRPr="00111C0D">
              <w:t>10.1080/23311975.2024.2369708</w:t>
            </w:r>
          </w:p>
        </w:tc>
      </w:tr>
      <w:tr w:rsidR="00A17EDF" w:rsidRPr="00A17EDF" w14:paraId="2D75E798" w14:textId="77777777" w:rsidTr="00B46A51">
        <w:trPr>
          <w:trHeight w:val="615"/>
        </w:trPr>
        <w:tc>
          <w:tcPr>
            <w:tcW w:w="1257" w:type="pct"/>
          </w:tcPr>
          <w:p w14:paraId="1932610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URL</w:t>
            </w:r>
          </w:p>
        </w:tc>
        <w:tc>
          <w:tcPr>
            <w:tcW w:w="3743" w:type="pct"/>
            <w:tcBorders>
              <w:top w:val="single" w:sz="4" w:space="0" w:color="007F00"/>
              <w:bottom w:val="single" w:sz="4" w:space="0" w:color="007F00"/>
            </w:tcBorders>
          </w:tcPr>
          <w:p w14:paraId="3CC00468" w14:textId="46F0E4B3" w:rsidR="00A17EDF" w:rsidRPr="00A17EDF" w:rsidRDefault="0055411F" w:rsidP="00A17EDF">
            <w:pPr>
              <w:spacing w:before="60" w:after="60"/>
              <w:rPr>
                <w:rFonts w:ascii="Segoe UI" w:hAnsi="Segoe UI" w:cs="Segoe UI"/>
                <w:sz w:val="24"/>
                <w:szCs w:val="24"/>
              </w:rPr>
            </w:pPr>
            <w:r w:rsidRPr="0055411F">
              <w:rPr>
                <w:rFonts w:ascii="Segoe UI" w:hAnsi="Segoe UI" w:cs="Segoe UI"/>
                <w:sz w:val="24"/>
                <w:szCs w:val="24"/>
              </w:rPr>
              <w:t>https://www.tandfonline.com/doi/full/10.1080/23311975.2024.2369708</w:t>
            </w:r>
          </w:p>
        </w:tc>
      </w:tr>
      <w:tr w:rsidR="00A17EDF" w:rsidRPr="00A17EDF" w14:paraId="12288075" w14:textId="77777777" w:rsidTr="00B46A51">
        <w:trPr>
          <w:trHeight w:val="615"/>
        </w:trPr>
        <w:tc>
          <w:tcPr>
            <w:tcW w:w="1257" w:type="pct"/>
          </w:tcPr>
          <w:p w14:paraId="1F42759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Other Related Info.</w:t>
            </w:r>
          </w:p>
        </w:tc>
        <w:tc>
          <w:tcPr>
            <w:tcW w:w="3743" w:type="pct"/>
            <w:tcBorders>
              <w:top w:val="single" w:sz="4" w:space="0" w:color="007F00"/>
              <w:bottom w:val="single" w:sz="4" w:space="0" w:color="007F00"/>
            </w:tcBorders>
          </w:tcPr>
          <w:p w14:paraId="53A593EB" w14:textId="663D5C0D" w:rsidR="00A17EDF" w:rsidRPr="00A17EDF" w:rsidRDefault="00A17EDF" w:rsidP="00A17EDF">
            <w:pPr>
              <w:spacing w:before="60" w:after="60"/>
              <w:rPr>
                <w:rFonts w:ascii="Segoe UI" w:hAnsi="Segoe UI" w:cs="Segoe UI"/>
                <w:sz w:val="24"/>
                <w:szCs w:val="24"/>
              </w:rPr>
            </w:pPr>
          </w:p>
        </w:tc>
      </w:tr>
      <w:tr w:rsidR="00A17EDF" w:rsidRPr="00A17EDF" w14:paraId="562E3AF5" w14:textId="77777777" w:rsidTr="00B46A51">
        <w:trPr>
          <w:trHeight w:val="1186"/>
        </w:trPr>
        <w:tc>
          <w:tcPr>
            <w:tcW w:w="1257" w:type="pct"/>
          </w:tcPr>
          <w:p w14:paraId="36D4B310" w14:textId="7E218346"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Keywords</w:t>
            </w:r>
          </w:p>
        </w:tc>
        <w:tc>
          <w:tcPr>
            <w:tcW w:w="3743" w:type="pct"/>
            <w:tcBorders>
              <w:top w:val="single" w:sz="4" w:space="0" w:color="007F00"/>
              <w:bottom w:val="single" w:sz="4" w:space="0" w:color="007F00"/>
            </w:tcBorders>
          </w:tcPr>
          <w:p w14:paraId="18E64D3F" w14:textId="0979985F" w:rsidR="00A17EDF" w:rsidRPr="00A17EDF" w:rsidRDefault="005559F1" w:rsidP="0021153F">
            <w:pPr>
              <w:spacing w:before="60" w:after="60"/>
              <w:jc w:val="both"/>
              <w:rPr>
                <w:rFonts w:ascii="Segoe UI" w:hAnsi="Segoe UI" w:cs="Segoe UI"/>
                <w:sz w:val="24"/>
                <w:szCs w:val="24"/>
              </w:rPr>
            </w:pPr>
            <w:r>
              <w:rPr>
                <w:rFonts w:ascii="Segoe UI" w:hAnsi="Segoe UI" w:cs="Segoe UI"/>
                <w:sz w:val="24"/>
                <w:szCs w:val="24"/>
              </w:rPr>
              <w:t>Board Attributes, Ownership Attributes</w:t>
            </w:r>
            <w:r w:rsidR="003761D4">
              <w:rPr>
                <w:rFonts w:ascii="Segoe UI" w:hAnsi="Segoe UI" w:cs="Segoe UI"/>
                <w:sz w:val="24"/>
                <w:szCs w:val="24"/>
              </w:rPr>
              <w:t>, Corporate Performance, Transition Economy</w:t>
            </w:r>
          </w:p>
        </w:tc>
      </w:tr>
      <w:tr w:rsidR="00A17EDF" w:rsidRPr="00A17EDF" w14:paraId="326B3683" w14:textId="77777777" w:rsidTr="00B46A51">
        <w:trPr>
          <w:trHeight w:val="1186"/>
        </w:trPr>
        <w:tc>
          <w:tcPr>
            <w:tcW w:w="1257" w:type="pct"/>
          </w:tcPr>
          <w:p w14:paraId="4698B760" w14:textId="66B61109"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Citation</w:t>
            </w:r>
          </w:p>
        </w:tc>
        <w:tc>
          <w:tcPr>
            <w:tcW w:w="3743" w:type="pct"/>
            <w:tcBorders>
              <w:top w:val="single" w:sz="4" w:space="0" w:color="007F00"/>
              <w:bottom w:val="single" w:sz="18" w:space="0" w:color="007F00"/>
            </w:tcBorders>
          </w:tcPr>
          <w:p w14:paraId="6BBFA6B4" w14:textId="45DC0A2D" w:rsidR="00A17EDF" w:rsidRPr="00A17EDF" w:rsidRDefault="00F12E03" w:rsidP="00A17EDF">
            <w:pPr>
              <w:spacing w:before="60" w:after="60"/>
              <w:rPr>
                <w:rFonts w:ascii="Segoe UI" w:hAnsi="Segoe UI" w:cs="Segoe UI"/>
                <w:sz w:val="24"/>
                <w:szCs w:val="24"/>
              </w:rPr>
            </w:pPr>
            <w:r>
              <w:rPr>
                <w:rFonts w:ascii="Open Sans" w:hAnsi="Open Sans" w:cs="Open Sans"/>
                <w:color w:val="333333"/>
                <w:shd w:val="clear" w:color="auto" w:fill="EAEAEA"/>
              </w:rPr>
              <w:t>Masum, M. H., Alam, M. F., &amp; Alam, Md. S. (2024). Effect of board and ownership attributes on corporate performance in transition economy. </w:t>
            </w:r>
            <w:r>
              <w:rPr>
                <w:rFonts w:ascii="Open Sans" w:hAnsi="Open Sans" w:cs="Open Sans"/>
                <w:i/>
                <w:iCs/>
                <w:color w:val="333333"/>
                <w:shd w:val="clear" w:color="auto" w:fill="EAEAEA"/>
              </w:rPr>
              <w:t>Cogent Business &amp; Management</w:t>
            </w:r>
            <w:r>
              <w:rPr>
                <w:rFonts w:ascii="Open Sans" w:hAnsi="Open Sans" w:cs="Open Sans"/>
                <w:color w:val="333333"/>
                <w:shd w:val="clear" w:color="auto" w:fill="EAEAEA"/>
              </w:rPr>
              <w:t>, </w:t>
            </w:r>
            <w:r>
              <w:rPr>
                <w:rFonts w:ascii="Open Sans" w:hAnsi="Open Sans" w:cs="Open Sans"/>
                <w:i/>
                <w:iCs/>
                <w:color w:val="333333"/>
                <w:shd w:val="clear" w:color="auto" w:fill="EAEAEA"/>
              </w:rPr>
              <w:t>11</w:t>
            </w:r>
            <w:r>
              <w:rPr>
                <w:rFonts w:ascii="Open Sans" w:hAnsi="Open Sans" w:cs="Open Sans"/>
                <w:color w:val="333333"/>
                <w:shd w:val="clear" w:color="auto" w:fill="EAEAEA"/>
              </w:rPr>
              <w:t>(1). https://doi.org/10.1080/23311975.2024.2369708</w:t>
            </w:r>
          </w:p>
        </w:tc>
      </w:tr>
    </w:tbl>
    <w:p w14:paraId="368EFAEB" w14:textId="4703E243" w:rsidR="00852B20" w:rsidRPr="00DA5122" w:rsidRDefault="00852B20">
      <w:pPr>
        <w:rPr>
          <w:rFonts w:cstheme="minorHAnsi"/>
        </w:rPr>
      </w:pPr>
      <w:r w:rsidRPr="00DA5122">
        <w:rPr>
          <w:rFonts w:cs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D77F1B" w:rsidRPr="00D77F1B" w14:paraId="5DCF01B1" w14:textId="77777777" w:rsidTr="00B46A51">
        <w:tc>
          <w:tcPr>
            <w:tcW w:w="5000" w:type="pct"/>
            <w:tcBorders>
              <w:bottom w:val="single" w:sz="18" w:space="0" w:color="007F00"/>
            </w:tcBorders>
          </w:tcPr>
          <w:p w14:paraId="6FD8735F" w14:textId="137A62A5"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lastRenderedPageBreak/>
              <w:t>Abstract</w:t>
            </w:r>
          </w:p>
        </w:tc>
      </w:tr>
      <w:tr w:rsidR="00D77F1B" w:rsidRPr="00D77F1B" w14:paraId="0A386783" w14:textId="77777777" w:rsidTr="00B46A51">
        <w:tc>
          <w:tcPr>
            <w:tcW w:w="5000" w:type="pct"/>
            <w:tcBorders>
              <w:top w:val="single" w:sz="18" w:space="0" w:color="007F00"/>
              <w:bottom w:val="single" w:sz="18" w:space="0" w:color="007F00"/>
            </w:tcBorders>
          </w:tcPr>
          <w:p w14:paraId="6980B8A4" w14:textId="7F6AB005" w:rsidR="00D77F1B" w:rsidRPr="00D77F1B" w:rsidRDefault="008F3D44" w:rsidP="00D876C4">
            <w:pPr>
              <w:spacing w:before="60" w:after="60"/>
              <w:jc w:val="both"/>
              <w:rPr>
                <w:rFonts w:ascii="Segoe UI" w:hAnsi="Segoe UI" w:cs="Segoe UI"/>
                <w:sz w:val="24"/>
                <w:szCs w:val="24"/>
              </w:rPr>
            </w:pPr>
            <w:r>
              <w:rPr>
                <w:rFonts w:ascii="Open Sans" w:hAnsi="Open Sans" w:cs="Open Sans"/>
                <w:color w:val="333333"/>
                <w:sz w:val="26"/>
                <w:szCs w:val="26"/>
              </w:rPr>
              <w:t xml:space="preserve">Corporate governance is one of the key factors in corporate performance for the economy. </w:t>
            </w:r>
            <w:proofErr w:type="gramStart"/>
            <w:r>
              <w:rPr>
                <w:rFonts w:ascii="Open Sans" w:hAnsi="Open Sans" w:cs="Open Sans"/>
                <w:color w:val="333333"/>
                <w:sz w:val="26"/>
                <w:szCs w:val="26"/>
              </w:rPr>
              <w:t>In particular, for</w:t>
            </w:r>
            <w:proofErr w:type="gramEnd"/>
            <w:r>
              <w:rPr>
                <w:rFonts w:ascii="Open Sans" w:hAnsi="Open Sans" w:cs="Open Sans"/>
                <w:color w:val="333333"/>
                <w:sz w:val="26"/>
                <w:szCs w:val="26"/>
              </w:rPr>
              <w:t xml:space="preserve"> a transition economy, which is on the way of developing economies from the least developing economy, the relevant attributes of corporate governance are a vital issue. This study explores the most important board and ownership attributes that affect corporate performance in a transitional economy. A static panel fixed effects model is used to identify the most significant board and ownership attributes that affect corporate performance. It is found that board independence, board size, inclusion of women on the board, foreign shareholding and institutional shareholding significantly </w:t>
            </w:r>
            <w:proofErr w:type="gramStart"/>
            <w:r>
              <w:rPr>
                <w:rFonts w:ascii="Open Sans" w:hAnsi="Open Sans" w:cs="Open Sans"/>
                <w:color w:val="333333"/>
                <w:sz w:val="26"/>
                <w:szCs w:val="26"/>
              </w:rPr>
              <w:t>influence</w:t>
            </w:r>
            <w:proofErr w:type="gramEnd"/>
            <w:r>
              <w:rPr>
                <w:rFonts w:ascii="Open Sans" w:hAnsi="Open Sans" w:cs="Open Sans"/>
                <w:color w:val="333333"/>
                <w:sz w:val="26"/>
                <w:szCs w:val="26"/>
              </w:rPr>
              <w:t xml:space="preserve"> corporate performance, whereas executive shareholding has an adverse impact on corporate performance in the context of a transition economy. There is a paradoxical finding representing that although the foreign shareholdings significantly influenced the corporate performance in the transitional economy the inclusion of foreign members on the board has no significant impact on corporate performance. In addition, the government shareholding has no significant role in earning profit. These diversified findings implied that not all corporate governance attributes have the same effect on corporate performance. Based on the outcomes of this study, the regulatory body of the transitional economy can design its corporate governance policy.</w:t>
            </w:r>
          </w:p>
        </w:tc>
      </w:tr>
      <w:tr w:rsidR="00D77F1B" w:rsidRPr="00D77F1B" w14:paraId="483E4123" w14:textId="77777777" w:rsidTr="00B46A51">
        <w:tc>
          <w:tcPr>
            <w:tcW w:w="5000" w:type="pct"/>
            <w:tcBorders>
              <w:top w:val="single" w:sz="18" w:space="0" w:color="007F00"/>
              <w:bottom w:val="single" w:sz="18" w:space="0" w:color="007F00"/>
            </w:tcBorders>
          </w:tcPr>
          <w:p w14:paraId="0A390CAC" w14:textId="77777777" w:rsidR="00D77F1B" w:rsidRPr="001347BA" w:rsidRDefault="00D77F1B" w:rsidP="00D77F1B">
            <w:pPr>
              <w:spacing w:before="60" w:after="60"/>
              <w:rPr>
                <w:rFonts w:ascii="Segoe UI" w:hAnsi="Segoe UI" w:cs="Segoe UI"/>
                <w:color w:val="007F00"/>
                <w:sz w:val="24"/>
                <w:szCs w:val="24"/>
              </w:rPr>
            </w:pPr>
          </w:p>
          <w:p w14:paraId="30E7D0B3" w14:textId="01B8D089"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t>Sustainable Development Goal(s) (SDG)</w:t>
            </w:r>
          </w:p>
        </w:tc>
      </w:tr>
      <w:tr w:rsidR="00D77F1B" w:rsidRPr="00D77F1B" w14:paraId="4EF1D0F2" w14:textId="77777777" w:rsidTr="00B46A51">
        <w:tc>
          <w:tcPr>
            <w:tcW w:w="5000" w:type="pct"/>
            <w:tcBorders>
              <w:top w:val="single" w:sz="18" w:space="0" w:color="007F00"/>
              <w:bottom w:val="single" w:sz="18" w:space="0" w:color="007F00"/>
            </w:tcBorders>
          </w:tcPr>
          <w:p w14:paraId="1755BAF4" w14:textId="4BCEC197" w:rsidR="00D77F1B" w:rsidRPr="00D77F1B" w:rsidRDefault="00E62FC6" w:rsidP="00D77F1B">
            <w:pPr>
              <w:spacing w:before="60" w:after="60"/>
              <w:rPr>
                <w:rFonts w:ascii="Segoe UI" w:hAnsi="Segoe UI" w:cs="Segoe UI"/>
                <w:sz w:val="24"/>
                <w:szCs w:val="24"/>
              </w:rPr>
            </w:pPr>
            <w:r>
              <w:rPr>
                <w:rFonts w:ascii="Segoe UI" w:hAnsi="Segoe UI" w:cs="Segoe UI"/>
                <w:sz w:val="24"/>
                <w:szCs w:val="24"/>
              </w:rPr>
              <w:t xml:space="preserve">Industry, </w:t>
            </w:r>
            <w:r w:rsidR="005C7AE7">
              <w:rPr>
                <w:rFonts w:ascii="Segoe UI" w:hAnsi="Segoe UI" w:cs="Segoe UI"/>
                <w:sz w:val="24"/>
                <w:szCs w:val="24"/>
              </w:rPr>
              <w:t>Innovation and Infrastructure</w:t>
            </w:r>
          </w:p>
        </w:tc>
      </w:tr>
    </w:tbl>
    <w:p w14:paraId="191A99B7" w14:textId="77777777" w:rsidR="00A17EDF" w:rsidRDefault="00A17EDF">
      <w:pPr>
        <w:rPr>
          <w:rFonts w:cstheme="minorHAnsi"/>
        </w:rPr>
      </w:pPr>
    </w:p>
    <w:p w14:paraId="120F4C04" w14:textId="77777777" w:rsidR="00A17EDF" w:rsidRPr="00DA5122" w:rsidRDefault="00A17EDF">
      <w:pPr>
        <w:rPr>
          <w:rFonts w:cstheme="minorHAnsi"/>
        </w:rPr>
      </w:pPr>
    </w:p>
    <w:sectPr w:rsidR="00A17EDF" w:rsidRPr="00DA5122" w:rsidSect="00B46A51">
      <w:headerReference w:type="default" r:id="rId11"/>
      <w:footerReference w:type="default" r:id="rId12"/>
      <w:pgSz w:w="11900" w:h="16840"/>
      <w:pgMar w:top="1440" w:right="1440" w:bottom="1008" w:left="1440" w:header="0" w:footer="1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CC1FAD" w14:textId="77777777" w:rsidR="00BD1596" w:rsidRDefault="00BD1596" w:rsidP="00C9238F">
      <w:pPr>
        <w:spacing w:after="0" w:line="240" w:lineRule="auto"/>
      </w:pPr>
      <w:r>
        <w:separator/>
      </w:r>
    </w:p>
  </w:endnote>
  <w:endnote w:type="continuationSeparator" w:id="0">
    <w:p w14:paraId="22BCCB9E" w14:textId="77777777" w:rsidR="00BD1596" w:rsidRDefault="00BD159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6C30AC2-4216-4DA1-8ADF-9F01EDBE3749}"/>
    <w:embedBold r:id="rId2" w:fontKey="{A2CEE485-93E8-4652-B672-86359A734D94}"/>
    <w:embedItalic r:id="rId3" w:fontKey="{741AB9F5-268F-4B04-9382-41206F7DA04B}"/>
  </w:font>
  <w:font w:name="Corbel">
    <w:panose1 w:val="020B0503020204020204"/>
    <w:charset w:val="00"/>
    <w:family w:val="swiss"/>
    <w:pitch w:val="variable"/>
    <w:sig w:usb0="A00002EF" w:usb1="4000A44B" w:usb2="00000000" w:usb3="00000000" w:csb0="0000019F" w:csb1="00000000"/>
    <w:embedRegular r:id="rId4" w:fontKey="{729F8562-3F13-437A-9F88-5B429DDAD77B}"/>
    <w:embedBold r:id="rId5" w:fontKey="{D258DC4B-E8A1-4E2E-B07B-DD918BA7499F}"/>
    <w:embedItalic r:id="rId6" w:fontKey="{FA68544C-01C6-41E6-AB42-5EEED4986682}"/>
  </w:font>
  <w:font w:name="Vrinda">
    <w:panose1 w:val="00000400000000000000"/>
    <w:charset w:val="00"/>
    <w:family w:val="swiss"/>
    <w:pitch w:val="variable"/>
    <w:sig w:usb0="00010003" w:usb1="00000000" w:usb2="00000000" w:usb3="00000000" w:csb0="00000001" w:csb1="00000000"/>
    <w:embedRegular r:id="rId7" w:fontKey="{4F0587C8-65FD-4D41-B136-85F86DFE7DE6}"/>
    <w:embedBold r:id="rId8" w:fontKey="{C17DE3DF-A62F-4584-A13D-306E057EAA60}"/>
    <w:embedItalic r:id="rId9" w:fontKey="{3359F0DE-73F3-4349-8919-CDB6355C97B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A58D5A92-732E-4F35-BC67-4BE41A210077}"/>
  </w:font>
  <w:font w:name="Segoe UI">
    <w:panose1 w:val="020B0502040204020203"/>
    <w:charset w:val="00"/>
    <w:family w:val="swiss"/>
    <w:pitch w:val="variable"/>
    <w:sig w:usb0="E4002EFF" w:usb1="C000E47F" w:usb2="00000009" w:usb3="00000000" w:csb0="000001FF" w:csb1="00000000"/>
    <w:embedRegular r:id="rId11" w:fontKey="{211D7EC7-472A-4C77-97C7-80117D0CEE1B}"/>
    <w:embedBold r:id="rId12" w:fontKey="{376113DE-96CF-41CC-A67E-4597C9477C8D}"/>
  </w:font>
  <w:font w:name="Palatino Linotype">
    <w:panose1 w:val="02040502050505030304"/>
    <w:charset w:val="00"/>
    <w:family w:val="roman"/>
    <w:pitch w:val="variable"/>
    <w:sig w:usb0="E0000287" w:usb1="40000013" w:usb2="00000000" w:usb3="00000000" w:csb0="0000019F" w:csb1="00000000"/>
    <w:embedRegular r:id="rId13" w:fontKey="{614725FF-164E-4104-A41C-EEE9E8C97F49}"/>
  </w:font>
  <w:font w:name="Cambria">
    <w:panose1 w:val="02040503050406030204"/>
    <w:charset w:val="00"/>
    <w:family w:val="roman"/>
    <w:pitch w:val="variable"/>
    <w:sig w:usb0="E00006FF" w:usb1="420024FF" w:usb2="02000000" w:usb3="00000000" w:csb0="0000019F" w:csb1="00000000"/>
    <w:embedRegular r:id="rId14" w:fontKey="{23C62D6E-8CA1-4F8E-B077-670DE59DDF32}"/>
  </w:font>
  <w:font w:name="Open Sans">
    <w:charset w:val="00"/>
    <w:family w:val="swiss"/>
    <w:pitch w:val="variable"/>
    <w:sig w:usb0="E00002EF" w:usb1="4000205B" w:usb2="00000028" w:usb3="00000000" w:csb0="0000019F" w:csb1="00000000"/>
    <w:embedRegular r:id="rId15" w:fontKey="{D10D9CDD-651D-4831-BDEF-2263A1D11478}"/>
    <w:embedItalic r:id="rId16" w:fontKey="{82E39AD2-127D-49A9-A27B-CAD870C8E9F3}"/>
  </w:font>
  <w:font w:name="Segoe UI Light">
    <w:panose1 w:val="020B0502040204020203"/>
    <w:charset w:val="00"/>
    <w:family w:val="swiss"/>
    <w:pitch w:val="variable"/>
    <w:sig w:usb0="E4002EFF" w:usb1="C000E47F" w:usb2="00000009" w:usb3="00000000" w:csb0="000001FF" w:csb1="00000000"/>
    <w:embedRegular r:id="rId17" w:fontKey="{7D1FFCF3-4260-4ECF-88DF-879FE6CB63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0" w:type="dxa"/>
      <w:tblLook w:val="04A0" w:firstRow="1" w:lastRow="0" w:firstColumn="1" w:lastColumn="0" w:noHBand="0" w:noVBand="1"/>
    </w:tblPr>
    <w:tblGrid>
      <w:gridCol w:w="4637"/>
      <w:gridCol w:w="5853"/>
    </w:tblGrid>
    <w:tr w:rsidR="001347BA" w:rsidRPr="00003212" w14:paraId="12E50DC3" w14:textId="77777777" w:rsidTr="001347BA">
      <w:trPr>
        <w:trHeight w:val="543"/>
      </w:trPr>
      <w:tc>
        <w:tcPr>
          <w:tcW w:w="4637" w:type="dxa"/>
          <w:vAlign w:val="center"/>
        </w:tcPr>
        <w:p w14:paraId="3B1F18DD" w14:textId="2F66B457" w:rsidR="000D68B9" w:rsidRPr="00003212" w:rsidRDefault="000D68B9" w:rsidP="00003212">
          <w:pPr>
            <w:tabs>
              <w:tab w:val="center" w:pos="4680"/>
              <w:tab w:val="right" w:pos="9810"/>
            </w:tabs>
            <w:spacing w:after="0" w:line="240" w:lineRule="auto"/>
            <w:rPr>
              <w:sz w:val="18"/>
              <w:szCs w:val="24"/>
            </w:rPr>
          </w:pPr>
          <w:r>
            <w:rPr>
              <w:sz w:val="18"/>
              <w:szCs w:val="24"/>
            </w:rPr>
            <w:t xml:space="preserve">   </w:t>
          </w:r>
        </w:p>
      </w:tc>
      <w:tc>
        <w:tcPr>
          <w:tcW w:w="5853" w:type="dxa"/>
          <w:vAlign w:val="bottom"/>
        </w:tcPr>
        <w:sdt>
          <w:sdtPr>
            <w:rPr>
              <w:rFonts w:ascii="Segoe UI Light" w:hAnsi="Segoe UI Light" w:cs="Segoe UI Light"/>
            </w:rPr>
            <w:id w:val="-2121438967"/>
            <w:docPartObj>
              <w:docPartGallery w:val="Page Numbers (Bottom of Page)"/>
              <w:docPartUnique/>
            </w:docPartObj>
          </w:sdtPr>
          <w:sdtEndPr/>
          <w:sdtContent>
            <w:sdt>
              <w:sdtPr>
                <w:rPr>
                  <w:rFonts w:ascii="Segoe UI Light" w:hAnsi="Segoe UI Light" w:cs="Segoe UI Light"/>
                </w:rPr>
                <w:id w:val="-1769616900"/>
                <w:docPartObj>
                  <w:docPartGallery w:val="Page Numbers (Top of Page)"/>
                  <w:docPartUnique/>
                </w:docPartObj>
              </w:sdtPr>
              <w:sdtEndPr/>
              <w:sdtContent>
                <w:p w14:paraId="4992CA41" w14:textId="7F411E48" w:rsidR="00887812" w:rsidRPr="00D77F1B" w:rsidRDefault="00C333A6" w:rsidP="00D77F1B">
                  <w:pPr>
                    <w:pStyle w:val="Footer"/>
                    <w:jc w:val="right"/>
                    <w:rPr>
                      <w:rFonts w:ascii="Segoe UI Light" w:hAnsi="Segoe UI Light" w:cs="Segoe UI Light"/>
                    </w:rPr>
                  </w:pPr>
                  <w:r w:rsidRPr="00D77F1B">
                    <w:rPr>
                      <w:rFonts w:ascii="Segoe UI Light" w:hAnsi="Segoe UI Light" w:cs="Segoe UI Light"/>
                    </w:rPr>
                    <w:t xml:space="preserve"> </w:t>
                  </w:r>
                  <w:r w:rsidR="00887812" w:rsidRPr="00D77F1B">
                    <w:rPr>
                      <w:rFonts w:ascii="Segoe UI Light" w:hAnsi="Segoe UI Light" w:cs="Segoe UI Light"/>
                    </w:rPr>
                    <w:t xml:space="preserve">Page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PAGE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1</w:t>
                  </w:r>
                  <w:r w:rsidR="00887812" w:rsidRPr="00D77F1B">
                    <w:rPr>
                      <w:rFonts w:ascii="Segoe UI Light" w:hAnsi="Segoe UI Light" w:cs="Segoe UI Light"/>
                      <w:sz w:val="24"/>
                    </w:rPr>
                    <w:fldChar w:fldCharType="end"/>
                  </w:r>
                  <w:r w:rsidR="00887812" w:rsidRPr="00D77F1B">
                    <w:rPr>
                      <w:rFonts w:ascii="Segoe UI Light" w:hAnsi="Segoe UI Light" w:cs="Segoe UI Light"/>
                    </w:rPr>
                    <w:t xml:space="preserve"> of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NUMPAGES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3</w:t>
                  </w:r>
                  <w:r w:rsidR="00887812" w:rsidRPr="00D77F1B">
                    <w:rPr>
                      <w:rFonts w:ascii="Segoe UI Light" w:hAnsi="Segoe UI Light" w:cs="Segoe UI Light"/>
                      <w:sz w:val="24"/>
                    </w:rPr>
                    <w:fldChar w:fldCharType="end"/>
                  </w:r>
                </w:p>
              </w:sdtContent>
            </w:sdt>
          </w:sdtContent>
        </w:sdt>
        <w:p w14:paraId="33099D51" w14:textId="13E16956" w:rsidR="00003212" w:rsidRPr="00003212" w:rsidRDefault="000D68B9" w:rsidP="00D77F1B">
          <w:pPr>
            <w:tabs>
              <w:tab w:val="center" w:pos="4680"/>
              <w:tab w:val="right" w:pos="9810"/>
            </w:tabs>
            <w:spacing w:after="0" w:line="240" w:lineRule="auto"/>
            <w:jc w:val="right"/>
            <w:rPr>
              <w:sz w:val="18"/>
              <w:szCs w:val="24"/>
            </w:rPr>
          </w:pPr>
          <w:r>
            <w:rPr>
              <w:sz w:val="18"/>
              <w:szCs w:val="24"/>
            </w:rPr>
            <w:t xml:space="preserve"> </w:t>
          </w:r>
        </w:p>
      </w:tc>
    </w:tr>
  </w:tbl>
  <w:p w14:paraId="784DA370" w14:textId="7F7B3C22" w:rsidR="00576892" w:rsidRPr="00003212" w:rsidRDefault="001347BA" w:rsidP="00003212">
    <w:pPr>
      <w:pStyle w:val="NoSpacing"/>
    </w:pPr>
    <w:r>
      <w:rPr>
        <w:noProof/>
      </w:rPr>
      <mc:AlternateContent>
        <mc:Choice Requires="wps">
          <w:drawing>
            <wp:anchor distT="0" distB="0" distL="114300" distR="114300" simplePos="0" relativeHeight="251659264" behindDoc="0" locked="0" layoutInCell="1" allowOverlap="1" wp14:anchorId="0863BE5F" wp14:editId="23488C5C">
              <wp:simplePos x="0" y="0"/>
              <wp:positionH relativeFrom="column">
                <wp:posOffset>48567</wp:posOffset>
              </wp:positionH>
              <wp:positionV relativeFrom="paragraph">
                <wp:posOffset>-372110</wp:posOffset>
              </wp:positionV>
              <wp:extent cx="4381500" cy="4227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422787"/>
                      </a:xfrm>
                      <a:prstGeom prst="rect">
                        <a:avLst/>
                      </a:prstGeom>
                      <a:noFill/>
                      <a:ln w="6350">
                        <a:noFill/>
                      </a:ln>
                    </wps:spPr>
                    <wps:txbx>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3.8pt;margin-top:-29.3pt;width:345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" filled="f" stroked="f" strokeweight=".5pt">
              <v:textbox inset="0,0,0,0">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v:textbox>
            </v:shape>
          </w:pict>
        </mc:Fallback>
      </mc:AlternateContent>
    </w:r>
    <w:r>
      <w:rPr>
        <w:noProof/>
        <w:szCs w:val="24"/>
      </w:rPr>
      <w:drawing>
        <wp:anchor distT="0" distB="0" distL="114300" distR="114300" simplePos="0" relativeHeight="251660288" behindDoc="0" locked="0" layoutInCell="1" allowOverlap="1" wp14:anchorId="37CE0E73" wp14:editId="184E17F4">
          <wp:simplePos x="0" y="0"/>
          <wp:positionH relativeFrom="column">
            <wp:posOffset>-739857</wp:posOffset>
          </wp:positionH>
          <wp:positionV relativeFrom="paragraph">
            <wp:posOffset>-499745</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84D9AA" w14:textId="77777777" w:rsidR="00BD1596" w:rsidRDefault="00BD1596" w:rsidP="00C9238F">
      <w:pPr>
        <w:spacing w:after="0" w:line="240" w:lineRule="auto"/>
      </w:pPr>
      <w:r>
        <w:separator/>
      </w:r>
    </w:p>
  </w:footnote>
  <w:footnote w:type="continuationSeparator" w:id="0">
    <w:p w14:paraId="5F7FFDBD" w14:textId="77777777" w:rsidR="00BD1596" w:rsidRDefault="00BD159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33" w:type="dxa"/>
      <w:tblInd w:w="-1429" w:type="dxa"/>
      <w:shd w:val="clear" w:color="auto" w:fill="1E73AC" w:themeFill="accent2" w:themeFillTint="BF"/>
      <w:tblLook w:val="04A0" w:firstRow="1" w:lastRow="0" w:firstColumn="1" w:lastColumn="0" w:noHBand="0" w:noVBand="1"/>
    </w:tblPr>
    <w:tblGrid>
      <w:gridCol w:w="1766"/>
      <w:gridCol w:w="10467"/>
    </w:tblGrid>
    <w:tr w:rsidR="00576892" w:rsidRPr="00A17EDF" w14:paraId="477E62F0" w14:textId="77777777" w:rsidTr="00D77F1B">
      <w:trPr>
        <w:trHeight w:val="1417"/>
      </w:trPr>
      <w:tc>
        <w:tcPr>
          <w:tcW w:w="1766" w:type="dxa"/>
          <w:shd w:val="clear" w:color="auto" w:fill="AEAAAA" w:themeFill="background2" w:themeFillShade="BF"/>
          <w:vAlign w:val="center"/>
        </w:tcPr>
        <w:p w14:paraId="6567CCB1" w14:textId="77777777" w:rsidR="00576892" w:rsidRPr="00D77F1B" w:rsidRDefault="00576892" w:rsidP="00D77F1B">
          <w:pPr>
            <w:tabs>
              <w:tab w:val="center" w:pos="4680"/>
              <w:tab w:val="right" w:pos="9360"/>
            </w:tabs>
            <w:spacing w:after="0"/>
            <w:jc w:val="center"/>
            <w:rPr>
              <w:rFonts w:ascii="Segoe UI" w:eastAsia="Calibri" w:hAnsi="Segoe UI" w:cs="Segoe UI"/>
              <w:b/>
              <w:bCs/>
              <w:noProof/>
              <w:color w:val="BF678E" w:themeColor="accent3"/>
              <w:sz w:val="40"/>
              <w:szCs w:val="20"/>
            </w:rPr>
          </w:pPr>
          <w:r w:rsidRPr="00A17EDF">
            <w:rPr>
              <w:rFonts w:ascii="Segoe UI" w:eastAsia="Calibri" w:hAnsi="Segoe UI" w:cs="Segoe UI"/>
              <w:b/>
              <w:bCs/>
              <w:noProof/>
              <w:color w:val="FFFFFF" w:themeColor="background1"/>
              <w:sz w:val="40"/>
              <w:szCs w:val="20"/>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10467" w:type="dxa"/>
          <w:shd w:val="clear" w:color="auto" w:fill="92D050"/>
          <w:vAlign w:val="center"/>
        </w:tcPr>
        <w:p w14:paraId="5A248E92" w14:textId="383A668F" w:rsidR="00576892" w:rsidRPr="00A17EDF" w:rsidRDefault="00010104" w:rsidP="001347BA">
          <w:pPr>
            <w:tabs>
              <w:tab w:val="center" w:pos="4680"/>
              <w:tab w:val="right" w:pos="9360"/>
            </w:tabs>
            <w:spacing w:after="0"/>
            <w:ind w:left="402"/>
            <w:rPr>
              <w:rFonts w:ascii="Segoe UI" w:eastAsia="Calibri" w:hAnsi="Segoe UI" w:cs="Segoe UI"/>
              <w:b/>
              <w:bCs/>
              <w:noProof/>
              <w:color w:val="FFFFFF" w:themeColor="background1"/>
              <w:sz w:val="40"/>
              <w:szCs w:val="20"/>
            </w:rPr>
          </w:pPr>
          <w:r w:rsidRPr="00A17EDF">
            <w:rPr>
              <w:rFonts w:ascii="Segoe UI" w:eastAsia="Calibri" w:hAnsi="Segoe UI" w:cs="Segoe UI"/>
              <w:b/>
              <w:bCs/>
              <w:noProof/>
              <w:color w:val="FFFFFF" w:themeColor="background1"/>
              <w:sz w:val="40"/>
              <w:szCs w:val="20"/>
            </w:rPr>
            <w:t xml:space="preserve">AIUB DSpace </w:t>
          </w:r>
          <w:r w:rsidRPr="00D77F1B">
            <w:rPr>
              <w:rFonts w:ascii="Segoe UI Light" w:eastAsia="Calibri" w:hAnsi="Segoe UI Light" w:cs="Segoe UI Light"/>
              <w:noProof/>
              <w:color w:val="FFFFFF" w:themeColor="background1"/>
              <w:sz w:val="40"/>
              <w:szCs w:val="20"/>
            </w:rPr>
            <w:t>Publication Details</w:t>
          </w:r>
        </w:p>
      </w:tc>
    </w:tr>
  </w:tbl>
  <w:p w14:paraId="56A65A3E" w14:textId="77777777" w:rsidR="00C9238F" w:rsidRPr="00A17EDF" w:rsidRDefault="00C9238F" w:rsidP="00576892">
    <w:pPr>
      <w:pStyle w:val="NoSpacing"/>
      <w:rPr>
        <w:rFonts w:ascii="Segoe UI" w:hAnsi="Segoe UI" w:cs="Segoe UI"/>
        <w:b/>
        <w:bCs/>
        <w:sz w:val="1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16558275">
    <w:abstractNumId w:val="12"/>
  </w:num>
  <w:num w:numId="2" w16cid:durableId="2076971476">
    <w:abstractNumId w:val="8"/>
  </w:num>
  <w:num w:numId="3" w16cid:durableId="494807571">
    <w:abstractNumId w:val="16"/>
  </w:num>
  <w:num w:numId="4" w16cid:durableId="1342049650">
    <w:abstractNumId w:val="13"/>
  </w:num>
  <w:num w:numId="5" w16cid:durableId="280696522">
    <w:abstractNumId w:val="14"/>
  </w:num>
  <w:num w:numId="6" w16cid:durableId="137960720">
    <w:abstractNumId w:val="20"/>
  </w:num>
  <w:num w:numId="7" w16cid:durableId="493760863">
    <w:abstractNumId w:val="7"/>
  </w:num>
  <w:num w:numId="8" w16cid:durableId="450827809">
    <w:abstractNumId w:val="11"/>
  </w:num>
  <w:num w:numId="9" w16cid:durableId="1549106127">
    <w:abstractNumId w:val="18"/>
  </w:num>
  <w:num w:numId="10" w16cid:durableId="1455323977">
    <w:abstractNumId w:val="2"/>
  </w:num>
  <w:num w:numId="11" w16cid:durableId="1587570069">
    <w:abstractNumId w:val="6"/>
  </w:num>
  <w:num w:numId="12" w16cid:durableId="689834907">
    <w:abstractNumId w:val="1"/>
  </w:num>
  <w:num w:numId="13" w16cid:durableId="593247834">
    <w:abstractNumId w:val="3"/>
  </w:num>
  <w:num w:numId="14" w16cid:durableId="1196043342">
    <w:abstractNumId w:val="10"/>
  </w:num>
  <w:num w:numId="15" w16cid:durableId="139395610">
    <w:abstractNumId w:val="9"/>
  </w:num>
  <w:num w:numId="16" w16cid:durableId="1536237971">
    <w:abstractNumId w:val="17"/>
  </w:num>
  <w:num w:numId="17" w16cid:durableId="242616622">
    <w:abstractNumId w:val="4"/>
  </w:num>
  <w:num w:numId="18" w16cid:durableId="2095587259">
    <w:abstractNumId w:val="22"/>
  </w:num>
  <w:num w:numId="19" w16cid:durableId="1080518110">
    <w:abstractNumId w:val="19"/>
  </w:num>
  <w:num w:numId="20" w16cid:durableId="1894537863">
    <w:abstractNumId w:val="15"/>
  </w:num>
  <w:num w:numId="21" w16cid:durableId="1018586283">
    <w:abstractNumId w:val="21"/>
  </w:num>
  <w:num w:numId="22" w16cid:durableId="944195572">
    <w:abstractNumId w:val="5"/>
  </w:num>
  <w:num w:numId="23" w16cid:durableId="181208864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2EE6"/>
    <w:rsid w:val="00052382"/>
    <w:rsid w:val="0006568A"/>
    <w:rsid w:val="00065A07"/>
    <w:rsid w:val="00076F0F"/>
    <w:rsid w:val="00084253"/>
    <w:rsid w:val="000D0A38"/>
    <w:rsid w:val="000D1F49"/>
    <w:rsid w:val="000D68B9"/>
    <w:rsid w:val="001060D8"/>
    <w:rsid w:val="00110BAB"/>
    <w:rsid w:val="00111C0D"/>
    <w:rsid w:val="001347BA"/>
    <w:rsid w:val="00135F0A"/>
    <w:rsid w:val="001727CA"/>
    <w:rsid w:val="001E63E9"/>
    <w:rsid w:val="001F0B3E"/>
    <w:rsid w:val="001F428C"/>
    <w:rsid w:val="001F5CF8"/>
    <w:rsid w:val="0021153F"/>
    <w:rsid w:val="002C56E6"/>
    <w:rsid w:val="002D3238"/>
    <w:rsid w:val="002F2AC1"/>
    <w:rsid w:val="002F3052"/>
    <w:rsid w:val="00326E3F"/>
    <w:rsid w:val="00354AA3"/>
    <w:rsid w:val="00361E11"/>
    <w:rsid w:val="00370C3C"/>
    <w:rsid w:val="003761D4"/>
    <w:rsid w:val="003A7BCF"/>
    <w:rsid w:val="003F0847"/>
    <w:rsid w:val="0040090B"/>
    <w:rsid w:val="00421017"/>
    <w:rsid w:val="0046302A"/>
    <w:rsid w:val="004759ED"/>
    <w:rsid w:val="00487CA1"/>
    <w:rsid w:val="00487D2D"/>
    <w:rsid w:val="004C0FDC"/>
    <w:rsid w:val="004C7D84"/>
    <w:rsid w:val="004D5D62"/>
    <w:rsid w:val="004E5717"/>
    <w:rsid w:val="004F76A2"/>
    <w:rsid w:val="005112D0"/>
    <w:rsid w:val="00522B79"/>
    <w:rsid w:val="0055411F"/>
    <w:rsid w:val="005559F1"/>
    <w:rsid w:val="00567E00"/>
    <w:rsid w:val="00576892"/>
    <w:rsid w:val="00577E06"/>
    <w:rsid w:val="00587E1B"/>
    <w:rsid w:val="005A3BF7"/>
    <w:rsid w:val="005B71DD"/>
    <w:rsid w:val="005C38C1"/>
    <w:rsid w:val="005C7AE7"/>
    <w:rsid w:val="005D1418"/>
    <w:rsid w:val="005E19AD"/>
    <w:rsid w:val="005F2035"/>
    <w:rsid w:val="005F7990"/>
    <w:rsid w:val="0063739C"/>
    <w:rsid w:val="00655498"/>
    <w:rsid w:val="006D5827"/>
    <w:rsid w:val="00712EDA"/>
    <w:rsid w:val="0073710F"/>
    <w:rsid w:val="00754C3E"/>
    <w:rsid w:val="00770F25"/>
    <w:rsid w:val="00774C74"/>
    <w:rsid w:val="007A35A8"/>
    <w:rsid w:val="007B0A85"/>
    <w:rsid w:val="007C674D"/>
    <w:rsid w:val="007C6A52"/>
    <w:rsid w:val="007E4956"/>
    <w:rsid w:val="00810E1F"/>
    <w:rsid w:val="0082043E"/>
    <w:rsid w:val="00852B20"/>
    <w:rsid w:val="00887812"/>
    <w:rsid w:val="00892886"/>
    <w:rsid w:val="00897670"/>
    <w:rsid w:val="008B0E32"/>
    <w:rsid w:val="008E203A"/>
    <w:rsid w:val="008E2DBA"/>
    <w:rsid w:val="008F3D44"/>
    <w:rsid w:val="00900C18"/>
    <w:rsid w:val="0091229C"/>
    <w:rsid w:val="00920221"/>
    <w:rsid w:val="00940E73"/>
    <w:rsid w:val="00952407"/>
    <w:rsid w:val="0097437B"/>
    <w:rsid w:val="0097508B"/>
    <w:rsid w:val="0098597D"/>
    <w:rsid w:val="009B21A9"/>
    <w:rsid w:val="009C7788"/>
    <w:rsid w:val="009F619A"/>
    <w:rsid w:val="009F6DDE"/>
    <w:rsid w:val="009F77CA"/>
    <w:rsid w:val="00A1613A"/>
    <w:rsid w:val="00A17EDF"/>
    <w:rsid w:val="00A241AB"/>
    <w:rsid w:val="00A33E91"/>
    <w:rsid w:val="00A370A8"/>
    <w:rsid w:val="00A51CA6"/>
    <w:rsid w:val="00A62A40"/>
    <w:rsid w:val="00A82A33"/>
    <w:rsid w:val="00AC27CE"/>
    <w:rsid w:val="00AF11A0"/>
    <w:rsid w:val="00AF6BFE"/>
    <w:rsid w:val="00B46A51"/>
    <w:rsid w:val="00BB46DF"/>
    <w:rsid w:val="00BC6682"/>
    <w:rsid w:val="00BD1596"/>
    <w:rsid w:val="00BD4753"/>
    <w:rsid w:val="00BD5CB1"/>
    <w:rsid w:val="00BE62EE"/>
    <w:rsid w:val="00C003BA"/>
    <w:rsid w:val="00C26236"/>
    <w:rsid w:val="00C333A6"/>
    <w:rsid w:val="00C36232"/>
    <w:rsid w:val="00C46878"/>
    <w:rsid w:val="00C5495F"/>
    <w:rsid w:val="00C646F6"/>
    <w:rsid w:val="00C9238F"/>
    <w:rsid w:val="00C94690"/>
    <w:rsid w:val="00C96307"/>
    <w:rsid w:val="00CA61E4"/>
    <w:rsid w:val="00CB4A51"/>
    <w:rsid w:val="00CD4532"/>
    <w:rsid w:val="00CD47B0"/>
    <w:rsid w:val="00CE6104"/>
    <w:rsid w:val="00CE7918"/>
    <w:rsid w:val="00CE7E7E"/>
    <w:rsid w:val="00D03AC6"/>
    <w:rsid w:val="00D16163"/>
    <w:rsid w:val="00D31E76"/>
    <w:rsid w:val="00D63E1C"/>
    <w:rsid w:val="00D73BA0"/>
    <w:rsid w:val="00D77F1B"/>
    <w:rsid w:val="00D876C4"/>
    <w:rsid w:val="00DA5122"/>
    <w:rsid w:val="00DA6E67"/>
    <w:rsid w:val="00DB3FAD"/>
    <w:rsid w:val="00DD1ECF"/>
    <w:rsid w:val="00E14964"/>
    <w:rsid w:val="00E35E58"/>
    <w:rsid w:val="00E61C09"/>
    <w:rsid w:val="00E62FC6"/>
    <w:rsid w:val="00EB3B58"/>
    <w:rsid w:val="00EC7359"/>
    <w:rsid w:val="00ED73C1"/>
    <w:rsid w:val="00EE3054"/>
    <w:rsid w:val="00F00606"/>
    <w:rsid w:val="00F01256"/>
    <w:rsid w:val="00F12E03"/>
    <w:rsid w:val="00F50DEB"/>
    <w:rsid w:val="00F6558E"/>
    <w:rsid w:val="00FC6406"/>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541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354</Words>
  <Characters>2023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2023-09-11T03:56:00Z</dcterms:created>
  <dcterms:modified xsi:type="dcterms:W3CDTF">2024-07-04T11:33:00Z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