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60F9F8E8" w:rsidR="00A17EDF" w:rsidRPr="00A17EDF" w:rsidRDefault="008770D7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sz w:val="22"/>
                <w:szCs w:val="22"/>
              </w:rPr>
              <w:t>Competition Dynamics of SME Plastics Industries in Bangladesh Using Triple Triangle Framework Model: An Assessment.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0B388D71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A17EDF">
              <w:rPr>
                <w:rFonts w:ascii="Segoe UI" w:hAnsi="Segoe UI" w:cs="Segoe UI"/>
                <w:sz w:val="24"/>
                <w:szCs w:val="24"/>
              </w:rPr>
              <w:t xml:space="preserve">Mohammad 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Faridul Alam</w:t>
            </w:r>
            <w:r w:rsidR="008770D7">
              <w:rPr>
                <w:rFonts w:ascii="Segoe UI" w:hAnsi="Segoe UI" w:cs="Segoe UI"/>
                <w:sz w:val="24"/>
                <w:szCs w:val="24"/>
              </w:rPr>
              <w:t xml:space="preserve">, </w:t>
            </w:r>
            <w:r w:rsidR="001C63DE">
              <w:rPr>
                <w:rFonts w:ascii="Segoe UI" w:hAnsi="Segoe UI" w:cs="Segoe UI"/>
                <w:sz w:val="24"/>
                <w:szCs w:val="24"/>
              </w:rPr>
              <w:t>Sheikh Morshed Jahan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6F4482CF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Published Journal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44CD6157" w:rsidR="00A17EDF" w:rsidRPr="00A17EDF" w:rsidRDefault="00384BE0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bCs/>
                <w:i/>
                <w:sz w:val="22"/>
                <w:szCs w:val="22"/>
              </w:rPr>
              <w:t>International Journal of Scientific Research and Management (IJSRM)</w:t>
            </w: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7777777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A17EDF">
              <w:rPr>
                <w:rFonts w:ascii="Segoe UI" w:hAnsi="Segoe UI" w:cs="Segoe UI"/>
                <w:sz w:val="24"/>
                <w:szCs w:val="24"/>
              </w:rPr>
              <w:t>Journal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66F5164A" w:rsidR="00A17EDF" w:rsidRPr="00A17EDF" w:rsidRDefault="00515B54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34F5A08C" w:rsidR="00A17EDF" w:rsidRPr="00A17EDF" w:rsidRDefault="00515B54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Publisher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2406E5DE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Publication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23E81F00" w:rsidR="00A17EDF" w:rsidRPr="00A17EDF" w:rsidRDefault="005702B2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0</w:t>
            </w:r>
            <w:r w:rsidR="00AD5D69">
              <w:rPr>
                <w:rFonts w:ascii="Segoe UI" w:hAnsi="Segoe UI" w:cs="Segoe UI"/>
                <w:sz w:val="24"/>
                <w:szCs w:val="24"/>
              </w:rPr>
              <w:t>5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4A7054">
              <w:rPr>
                <w:rFonts w:ascii="Segoe UI" w:hAnsi="Segoe UI" w:cs="Segoe UI"/>
                <w:sz w:val="24"/>
                <w:szCs w:val="24"/>
              </w:rPr>
              <w:t>January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>
              <w:rPr>
                <w:rFonts w:ascii="Segoe UI" w:hAnsi="Segoe UI" w:cs="Segoe UI"/>
                <w:sz w:val="24"/>
                <w:szCs w:val="24"/>
              </w:rPr>
              <w:t>17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7AFF87F2" w:rsidR="00A17EDF" w:rsidRPr="00A17EDF" w:rsidRDefault="00FE19F9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bCs/>
                <w:i/>
                <w:iCs/>
                <w:sz w:val="22"/>
                <w:szCs w:val="22"/>
              </w:rPr>
              <w:t>2321 – 3418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 xml:space="preserve"> </w:t>
            </w: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0813B6F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1D0967B1" w:rsidR="00A17EDF" w:rsidRPr="00A17EDF" w:rsidRDefault="00B21D8A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B21D8A">
              <w:rPr>
                <w:rFonts w:ascii="Segoe UI" w:hAnsi="Segoe UI" w:cs="Segoe UI"/>
                <w:sz w:val="24"/>
                <w:szCs w:val="24"/>
              </w:rPr>
              <w:t>https://ijsrm.net/index.php/ijsrm/article/view/248</w:t>
            </w: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31E1E26D" w:rsidR="00A17EDF" w:rsidRPr="00A17EDF" w:rsidRDefault="00AD5D69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Plastic; Triple Triangle Framework; SME; Industry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7E2E7125" w:rsidR="00A17EDF" w:rsidRPr="00A17EDF" w:rsidRDefault="00FA252A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bCs/>
                <w:sz w:val="22"/>
                <w:szCs w:val="22"/>
              </w:rPr>
              <w:t>Alam, M. F., &amp; Jahan, S. M. (2017).</w:t>
            </w:r>
            <w:r w:rsidRPr="009C5E64">
              <w:rPr>
                <w:rFonts w:ascii="Cambria" w:hAnsi="Cambria"/>
                <w:b/>
                <w:bCs/>
                <w:sz w:val="22"/>
                <w:szCs w:val="22"/>
              </w:rPr>
              <w:t xml:space="preserve"> </w:t>
            </w:r>
            <w:r w:rsidRPr="009C5E64">
              <w:rPr>
                <w:rFonts w:ascii="Cambria" w:hAnsi="Cambria"/>
                <w:sz w:val="22"/>
                <w:szCs w:val="22"/>
              </w:rPr>
              <w:t>Competition Dynamics of SME Plastics Industries in Bangladesh Using Triple Triangle Framework Model: An Assessment.</w:t>
            </w:r>
            <w:r w:rsidRPr="009C5E64">
              <w:rPr>
                <w:rFonts w:ascii="Cambria" w:hAnsi="Cambria"/>
                <w:b/>
                <w:bCs/>
                <w:sz w:val="22"/>
                <w:szCs w:val="22"/>
              </w:rPr>
              <w:t xml:space="preserve"> </w:t>
            </w:r>
            <w:r w:rsidRPr="009C5E64">
              <w:rPr>
                <w:rFonts w:ascii="Cambria" w:hAnsi="Cambria"/>
                <w:bCs/>
                <w:i/>
                <w:sz w:val="22"/>
                <w:szCs w:val="22"/>
              </w:rPr>
              <w:t>International Journal of Scientific Research and Management (IJSRM),</w:t>
            </w:r>
            <w:r w:rsidRPr="009C5E64">
              <w:rPr>
                <w:rFonts w:ascii="Cambria" w:hAnsi="Cambria"/>
                <w:bCs/>
                <w:i/>
                <w:iCs/>
                <w:sz w:val="22"/>
                <w:szCs w:val="22"/>
              </w:rPr>
              <w:t xml:space="preserve"> 05</w:t>
            </w:r>
            <w:r w:rsidRPr="009C5E64">
              <w:rPr>
                <w:rFonts w:ascii="Cambria" w:hAnsi="Cambria"/>
                <w:bCs/>
                <w:sz w:val="22"/>
                <w:szCs w:val="22"/>
              </w:rPr>
              <w:t>(01), 5036-5048.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6D618A73" w:rsidR="00D77F1B" w:rsidRPr="00D77F1B" w:rsidRDefault="00A3209F" w:rsidP="00A3209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A3209F">
              <w:rPr>
                <w:rFonts w:ascii="Segoe UI" w:hAnsi="Segoe UI" w:cs="Segoe UI"/>
                <w:sz w:val="24"/>
                <w:szCs w:val="24"/>
              </w:rPr>
              <w:t>Starting as a backward linkage industry, the plastics sector in Bangladesh is achieving a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A3209F">
              <w:rPr>
                <w:rFonts w:ascii="Segoe UI" w:hAnsi="Segoe UI" w:cs="Segoe UI"/>
                <w:sz w:val="24"/>
                <w:szCs w:val="24"/>
              </w:rPr>
              <w:t>remarkable growth and expansion to become one of the most promising sectors contributing 1.20 per cent of the country's GDP with a total investment of Tk 185.5 billion holding a market share of only 0.01% against the global demands of $590 billion with the ranking of 89 in world exports. Out of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A3209F">
              <w:rPr>
                <w:rFonts w:ascii="Segoe UI" w:hAnsi="Segoe UI" w:cs="Segoe UI"/>
                <w:sz w:val="24"/>
                <w:szCs w:val="24"/>
              </w:rPr>
              <w:t>available 5,000 plastic industries almost 98 percent belongs to SME. Despite having remarkable achievement with almost 500% growth in export over the past twelve years, Bangladesh plastics industry has been suffering from lack of strategic planned direction towards achieving long-term sustainable inclusive growth. In this study, a thorough analysis of the relevant issues using Triple Triangle Framework (TTF) model helped to understand the competition dynamics of the Bangladesh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A3209F">
              <w:rPr>
                <w:rFonts w:ascii="Segoe UI" w:hAnsi="Segoe UI" w:cs="Segoe UI"/>
                <w:sz w:val="24"/>
                <w:szCs w:val="24"/>
              </w:rPr>
              <w:t>SME Plastic Industry through the identification of challenges and opportunities relevant to the sector.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3536993D" w:rsidR="00D77F1B" w:rsidRPr="00D77F1B" w:rsidRDefault="00E573E2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Industry, Innovation, and Infrastructure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654718" w14:textId="77777777" w:rsidR="00C539F4" w:rsidRDefault="00C539F4" w:rsidP="00C9238F">
      <w:pPr>
        <w:spacing w:after="0" w:line="240" w:lineRule="auto"/>
      </w:pPr>
      <w:r>
        <w:separator/>
      </w:r>
    </w:p>
  </w:endnote>
  <w:endnote w:type="continuationSeparator" w:id="0">
    <w:p w14:paraId="3E4D4DB9" w14:textId="77777777" w:rsidR="00C539F4" w:rsidRDefault="00C539F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8A4577-B67B-46FC-9799-79E7E86A09F3}"/>
    <w:embedBold r:id="rId2" w:fontKey="{27ACB649-71EE-47E9-94A1-898B6D7BC135}"/>
    <w:embedItalic r:id="rId3" w:fontKey="{2FEABF64-A7BC-4ABD-976B-2AF09674CE6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797F477-4F40-4BB6-93CF-DCDA2F5E0E50}"/>
    <w:embedBold r:id="rId5" w:fontKey="{016D41FB-B8D1-44E5-829C-A6F3F74A1EBD}"/>
    <w:embedItalic r:id="rId6" w:fontKey="{E6E8AF78-5DAD-42FA-8413-424802E29E1F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8A21AFFE-9687-4BE3-B04D-A0EBD2064246}"/>
    <w:embedBold r:id="rId8" w:fontKey="{E2DCB4F1-0F12-4245-9066-41F99EB4F658}"/>
    <w:embedItalic r:id="rId9" w:fontKey="{F556B6C8-3207-492D-8BDB-C20E4318594C}"/>
    <w:embedBoldItalic r:id="rId10" w:fontKey="{2B6525F1-1DD2-4D8C-9E1F-294EB112BE1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F851B1A6-E11E-477D-AEAF-3B9403CB56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398E3067-7ED9-463B-975A-036E1D4B3C47}"/>
    <w:embedBold r:id="rId13" w:fontKey="{D90896A1-6C0B-4319-A295-9A7B3FDDD6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9529846-DCFF-45D5-AEE9-9BA434A74E38}"/>
    <w:embedBold r:id="rId15" w:fontKey="{31538B26-BC41-4AEB-991B-6EC1C2915CA3}"/>
    <w:embedItalic r:id="rId16" w:fontKey="{DB17BFB3-FE13-4D11-A84A-ABBD98DF69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D233546D-4892-4D79-9307-3536E90EE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0C8BA" w14:textId="77777777" w:rsidR="00C539F4" w:rsidRDefault="00C539F4" w:rsidP="00C9238F">
      <w:pPr>
        <w:spacing w:after="0" w:line="240" w:lineRule="auto"/>
      </w:pPr>
      <w:r>
        <w:separator/>
      </w:r>
    </w:p>
  </w:footnote>
  <w:footnote w:type="continuationSeparator" w:id="0">
    <w:p w14:paraId="6F35CBCB" w14:textId="77777777" w:rsidR="00C539F4" w:rsidRDefault="00C539F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2EE6"/>
    <w:rsid w:val="00052382"/>
    <w:rsid w:val="00052A90"/>
    <w:rsid w:val="0006568A"/>
    <w:rsid w:val="00065A07"/>
    <w:rsid w:val="00076F0F"/>
    <w:rsid w:val="00084253"/>
    <w:rsid w:val="000D0A38"/>
    <w:rsid w:val="000D1F49"/>
    <w:rsid w:val="000D68B9"/>
    <w:rsid w:val="000F1613"/>
    <w:rsid w:val="00110BAB"/>
    <w:rsid w:val="001347BA"/>
    <w:rsid w:val="00135F0A"/>
    <w:rsid w:val="001433D8"/>
    <w:rsid w:val="001727CA"/>
    <w:rsid w:val="001C63DE"/>
    <w:rsid w:val="001E63E9"/>
    <w:rsid w:val="001F428C"/>
    <w:rsid w:val="001F5CF8"/>
    <w:rsid w:val="0021153F"/>
    <w:rsid w:val="00252571"/>
    <w:rsid w:val="00275A2D"/>
    <w:rsid w:val="002C56E6"/>
    <w:rsid w:val="002D3238"/>
    <w:rsid w:val="002F2AC1"/>
    <w:rsid w:val="002F3052"/>
    <w:rsid w:val="00326E3F"/>
    <w:rsid w:val="00342F3F"/>
    <w:rsid w:val="00354AA3"/>
    <w:rsid w:val="00361E11"/>
    <w:rsid w:val="00370C3C"/>
    <w:rsid w:val="00384BE0"/>
    <w:rsid w:val="00392060"/>
    <w:rsid w:val="003A7BCF"/>
    <w:rsid w:val="003F0847"/>
    <w:rsid w:val="0040090B"/>
    <w:rsid w:val="00411767"/>
    <w:rsid w:val="00421017"/>
    <w:rsid w:val="0046302A"/>
    <w:rsid w:val="00487CA1"/>
    <w:rsid w:val="00487D2D"/>
    <w:rsid w:val="004A7054"/>
    <w:rsid w:val="004B5F7C"/>
    <w:rsid w:val="004B7FE5"/>
    <w:rsid w:val="004C0FDC"/>
    <w:rsid w:val="004C7D84"/>
    <w:rsid w:val="004D5D62"/>
    <w:rsid w:val="004E5717"/>
    <w:rsid w:val="004E6751"/>
    <w:rsid w:val="004F76A2"/>
    <w:rsid w:val="005112D0"/>
    <w:rsid w:val="00515B54"/>
    <w:rsid w:val="00522B79"/>
    <w:rsid w:val="00567E00"/>
    <w:rsid w:val="005702B2"/>
    <w:rsid w:val="00576892"/>
    <w:rsid w:val="00577E06"/>
    <w:rsid w:val="00587E1B"/>
    <w:rsid w:val="005A3BF7"/>
    <w:rsid w:val="005B71DD"/>
    <w:rsid w:val="005C38C1"/>
    <w:rsid w:val="005D1418"/>
    <w:rsid w:val="005E19AD"/>
    <w:rsid w:val="005F2035"/>
    <w:rsid w:val="005F7990"/>
    <w:rsid w:val="00626474"/>
    <w:rsid w:val="0063739C"/>
    <w:rsid w:val="00655498"/>
    <w:rsid w:val="006C28E8"/>
    <w:rsid w:val="006D5827"/>
    <w:rsid w:val="00706C74"/>
    <w:rsid w:val="0073710F"/>
    <w:rsid w:val="00770F25"/>
    <w:rsid w:val="00774C74"/>
    <w:rsid w:val="007A35A8"/>
    <w:rsid w:val="007B0A85"/>
    <w:rsid w:val="007C674D"/>
    <w:rsid w:val="007C6A52"/>
    <w:rsid w:val="007E4956"/>
    <w:rsid w:val="00810E1F"/>
    <w:rsid w:val="00817C13"/>
    <w:rsid w:val="0082043E"/>
    <w:rsid w:val="00852B20"/>
    <w:rsid w:val="008770D7"/>
    <w:rsid w:val="00887812"/>
    <w:rsid w:val="00892886"/>
    <w:rsid w:val="00897670"/>
    <w:rsid w:val="008B0E32"/>
    <w:rsid w:val="008C2136"/>
    <w:rsid w:val="008E203A"/>
    <w:rsid w:val="008E2DBA"/>
    <w:rsid w:val="00900C18"/>
    <w:rsid w:val="0090698D"/>
    <w:rsid w:val="0091229C"/>
    <w:rsid w:val="00920221"/>
    <w:rsid w:val="00940E73"/>
    <w:rsid w:val="00952407"/>
    <w:rsid w:val="0097437B"/>
    <w:rsid w:val="0097508B"/>
    <w:rsid w:val="0098358B"/>
    <w:rsid w:val="0098597D"/>
    <w:rsid w:val="00993C3B"/>
    <w:rsid w:val="009B21A9"/>
    <w:rsid w:val="009C7788"/>
    <w:rsid w:val="009F619A"/>
    <w:rsid w:val="009F6DDE"/>
    <w:rsid w:val="009F77CA"/>
    <w:rsid w:val="00A1613A"/>
    <w:rsid w:val="00A17EDF"/>
    <w:rsid w:val="00A241AB"/>
    <w:rsid w:val="00A3209F"/>
    <w:rsid w:val="00A33E91"/>
    <w:rsid w:val="00A370A8"/>
    <w:rsid w:val="00A51CA6"/>
    <w:rsid w:val="00A62A40"/>
    <w:rsid w:val="00A82A33"/>
    <w:rsid w:val="00A90C47"/>
    <w:rsid w:val="00AC1D08"/>
    <w:rsid w:val="00AC27CE"/>
    <w:rsid w:val="00AD5D69"/>
    <w:rsid w:val="00AE7681"/>
    <w:rsid w:val="00AF11A0"/>
    <w:rsid w:val="00AF6BFE"/>
    <w:rsid w:val="00AF7871"/>
    <w:rsid w:val="00B21D8A"/>
    <w:rsid w:val="00B46A51"/>
    <w:rsid w:val="00BB19A2"/>
    <w:rsid w:val="00BB46DF"/>
    <w:rsid w:val="00BB788B"/>
    <w:rsid w:val="00BC6682"/>
    <w:rsid w:val="00BD1596"/>
    <w:rsid w:val="00BD4753"/>
    <w:rsid w:val="00BD5CB1"/>
    <w:rsid w:val="00BE62EE"/>
    <w:rsid w:val="00C003BA"/>
    <w:rsid w:val="00C05874"/>
    <w:rsid w:val="00C06A02"/>
    <w:rsid w:val="00C26236"/>
    <w:rsid w:val="00C333A6"/>
    <w:rsid w:val="00C36232"/>
    <w:rsid w:val="00C46878"/>
    <w:rsid w:val="00C539F4"/>
    <w:rsid w:val="00C5495F"/>
    <w:rsid w:val="00C646F6"/>
    <w:rsid w:val="00C9238F"/>
    <w:rsid w:val="00C94690"/>
    <w:rsid w:val="00C96307"/>
    <w:rsid w:val="00CA61E4"/>
    <w:rsid w:val="00CB4A51"/>
    <w:rsid w:val="00CD4532"/>
    <w:rsid w:val="00CD47B0"/>
    <w:rsid w:val="00CE6104"/>
    <w:rsid w:val="00CE7918"/>
    <w:rsid w:val="00CE7E7E"/>
    <w:rsid w:val="00D03AC6"/>
    <w:rsid w:val="00D16163"/>
    <w:rsid w:val="00D31E76"/>
    <w:rsid w:val="00D63E1C"/>
    <w:rsid w:val="00D73BA0"/>
    <w:rsid w:val="00D77F1B"/>
    <w:rsid w:val="00D876C4"/>
    <w:rsid w:val="00DA5122"/>
    <w:rsid w:val="00DB3FAD"/>
    <w:rsid w:val="00DD7D1E"/>
    <w:rsid w:val="00E14964"/>
    <w:rsid w:val="00E35E58"/>
    <w:rsid w:val="00E573E2"/>
    <w:rsid w:val="00E61C09"/>
    <w:rsid w:val="00EB3B58"/>
    <w:rsid w:val="00EC7359"/>
    <w:rsid w:val="00ED73C1"/>
    <w:rsid w:val="00EE3054"/>
    <w:rsid w:val="00F00606"/>
    <w:rsid w:val="00F01256"/>
    <w:rsid w:val="00F50DEB"/>
    <w:rsid w:val="00F6558E"/>
    <w:rsid w:val="00FA252A"/>
    <w:rsid w:val="00FC6406"/>
    <w:rsid w:val="00FC7475"/>
    <w:rsid w:val="00FD48D9"/>
    <w:rsid w:val="00FE19F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