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417564" w:rsidRPr="009773E2" w14:paraId="6FA8D118" w14:textId="77777777" w:rsidTr="00EF3B91">
        <w:trPr>
          <w:trHeight w:val="615"/>
        </w:trPr>
        <w:tc>
          <w:tcPr>
            <w:tcW w:w="1257" w:type="pct"/>
            <w:hideMark/>
          </w:tcPr>
          <w:p w14:paraId="069FFD18"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Title</w:t>
            </w:r>
          </w:p>
        </w:tc>
        <w:tc>
          <w:tcPr>
            <w:tcW w:w="3743" w:type="pct"/>
            <w:tcBorders>
              <w:top w:val="single" w:sz="18" w:space="0" w:color="007F00"/>
              <w:left w:val="nil"/>
              <w:bottom w:val="single" w:sz="4" w:space="0" w:color="007F00"/>
              <w:right w:val="nil"/>
            </w:tcBorders>
            <w:hideMark/>
          </w:tcPr>
          <w:p w14:paraId="42BD350B" w14:textId="77777777" w:rsidR="00417564" w:rsidRPr="009773E2" w:rsidRDefault="00417564"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The power of demand chain management in supply: A focus on perishable items in Bangladesh during COVID-19</w:t>
            </w:r>
          </w:p>
        </w:tc>
      </w:tr>
      <w:tr w:rsidR="00417564" w:rsidRPr="009773E2" w14:paraId="1F350BA7" w14:textId="77777777" w:rsidTr="00EF3B91">
        <w:trPr>
          <w:trHeight w:val="615"/>
        </w:trPr>
        <w:tc>
          <w:tcPr>
            <w:tcW w:w="1257" w:type="pct"/>
            <w:hideMark/>
          </w:tcPr>
          <w:p w14:paraId="3A6A675A"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Author(s)</w:t>
            </w:r>
          </w:p>
        </w:tc>
        <w:tc>
          <w:tcPr>
            <w:tcW w:w="3743" w:type="pct"/>
            <w:tcBorders>
              <w:top w:val="single" w:sz="4" w:space="0" w:color="007F00"/>
              <w:left w:val="nil"/>
              <w:bottom w:val="single" w:sz="4" w:space="0" w:color="007F00"/>
              <w:right w:val="nil"/>
            </w:tcBorders>
            <w:hideMark/>
          </w:tcPr>
          <w:p w14:paraId="1F0BB540" w14:textId="77777777" w:rsidR="00417564" w:rsidRPr="009773E2" w:rsidRDefault="00417564" w:rsidP="00EF3B91">
            <w:pPr>
              <w:spacing w:line="360" w:lineRule="auto"/>
              <w:rPr>
                <w:rFonts w:ascii="Times New Roman" w:hAnsi="Times New Roman" w:cs="Times New Roman"/>
                <w:i/>
                <w:iCs/>
                <w:sz w:val="20"/>
                <w:szCs w:val="20"/>
              </w:rPr>
            </w:pPr>
            <w:r w:rsidRPr="006C35D5">
              <w:rPr>
                <w:rFonts w:ascii="Times New Roman" w:hAnsi="Times New Roman" w:cs="Times New Roman"/>
                <w:sz w:val="20"/>
                <w:szCs w:val="20"/>
              </w:rPr>
              <w:t xml:space="preserve">Ali, Haque, </w:t>
            </w:r>
            <w:proofErr w:type="spellStart"/>
            <w:r w:rsidRPr="006C35D5">
              <w:rPr>
                <w:rFonts w:ascii="Times New Roman" w:hAnsi="Times New Roman" w:cs="Times New Roman"/>
                <w:i/>
                <w:iCs/>
                <w:sz w:val="20"/>
                <w:szCs w:val="20"/>
              </w:rPr>
              <w:t>Bumblauskas</w:t>
            </w:r>
            <w:proofErr w:type="spellEnd"/>
          </w:p>
        </w:tc>
      </w:tr>
      <w:tr w:rsidR="00417564" w:rsidRPr="009773E2" w14:paraId="42617608" w14:textId="77777777" w:rsidTr="00EF3B91">
        <w:trPr>
          <w:trHeight w:val="615"/>
        </w:trPr>
        <w:tc>
          <w:tcPr>
            <w:tcW w:w="1257" w:type="pct"/>
            <w:hideMark/>
          </w:tcPr>
          <w:p w14:paraId="510CD05F"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Contact Email(s)</w:t>
            </w:r>
          </w:p>
        </w:tc>
        <w:tc>
          <w:tcPr>
            <w:tcW w:w="3743" w:type="pct"/>
            <w:tcBorders>
              <w:top w:val="single" w:sz="4" w:space="0" w:color="007F00"/>
              <w:left w:val="nil"/>
              <w:bottom w:val="single" w:sz="4" w:space="0" w:color="007F00"/>
              <w:right w:val="nil"/>
            </w:tcBorders>
            <w:hideMark/>
          </w:tcPr>
          <w:p w14:paraId="73A2AA05" w14:textId="77777777" w:rsidR="00417564" w:rsidRPr="009773E2" w:rsidRDefault="00417564" w:rsidP="00EF3B91">
            <w:pPr>
              <w:rPr>
                <w:rFonts w:ascii="Times New Roman" w:hAnsi="Times New Roman" w:cs="Times New Roman"/>
                <w:sz w:val="20"/>
                <w:szCs w:val="20"/>
              </w:rPr>
            </w:pPr>
            <w:r w:rsidRPr="006C35D5">
              <w:rPr>
                <w:rFonts w:ascii="Times New Roman" w:hAnsi="Times New Roman" w:cs="Times New Roman"/>
                <w:sz w:val="20"/>
                <w:szCs w:val="20"/>
              </w:rPr>
              <w:t>khaque</w:t>
            </w:r>
            <w:r w:rsidRPr="009773E2">
              <w:rPr>
                <w:rFonts w:ascii="Times New Roman" w:hAnsi="Times New Roman" w:cs="Times New Roman"/>
                <w:sz w:val="20"/>
                <w:szCs w:val="20"/>
              </w:rPr>
              <w:t>@aiub.edu</w:t>
            </w:r>
          </w:p>
        </w:tc>
      </w:tr>
      <w:tr w:rsidR="00417564" w:rsidRPr="009773E2" w14:paraId="145BF726" w14:textId="77777777" w:rsidTr="00EF3B91">
        <w:trPr>
          <w:trHeight w:val="615"/>
        </w:trPr>
        <w:tc>
          <w:tcPr>
            <w:tcW w:w="1257" w:type="pct"/>
            <w:hideMark/>
          </w:tcPr>
          <w:p w14:paraId="2FF9E042"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Published Journal</w:t>
            </w:r>
          </w:p>
        </w:tc>
        <w:tc>
          <w:tcPr>
            <w:tcW w:w="3743" w:type="pct"/>
            <w:tcBorders>
              <w:top w:val="single" w:sz="4" w:space="0" w:color="007F00"/>
              <w:left w:val="nil"/>
              <w:bottom w:val="single" w:sz="4" w:space="0" w:color="007F00"/>
              <w:right w:val="nil"/>
            </w:tcBorders>
            <w:hideMark/>
          </w:tcPr>
          <w:p w14:paraId="201D052B"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AIUB Journal of Business and Economics</w:t>
            </w:r>
            <w:r w:rsidRPr="006C35D5">
              <w:rPr>
                <w:rFonts w:ascii="Times New Roman" w:hAnsi="Times New Roman" w:cs="Times New Roman"/>
                <w:sz w:val="20"/>
                <w:szCs w:val="20"/>
              </w:rPr>
              <w:t xml:space="preserve"> (AJBE)</w:t>
            </w:r>
          </w:p>
        </w:tc>
      </w:tr>
      <w:tr w:rsidR="00417564" w:rsidRPr="009773E2" w14:paraId="4503F4ED" w14:textId="77777777" w:rsidTr="00EF3B91">
        <w:trPr>
          <w:trHeight w:val="615"/>
        </w:trPr>
        <w:tc>
          <w:tcPr>
            <w:tcW w:w="1257" w:type="pct"/>
            <w:hideMark/>
          </w:tcPr>
          <w:p w14:paraId="27252CF2"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Type of Publication</w:t>
            </w:r>
          </w:p>
        </w:tc>
        <w:tc>
          <w:tcPr>
            <w:tcW w:w="3743" w:type="pct"/>
            <w:tcBorders>
              <w:top w:val="single" w:sz="4" w:space="0" w:color="007F00"/>
              <w:left w:val="nil"/>
              <w:bottom w:val="single" w:sz="4" w:space="0" w:color="007F00"/>
              <w:right w:val="nil"/>
            </w:tcBorders>
            <w:hideMark/>
          </w:tcPr>
          <w:p w14:paraId="583A05F9"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Journal Article</w:t>
            </w:r>
          </w:p>
        </w:tc>
      </w:tr>
      <w:tr w:rsidR="00417564" w:rsidRPr="009773E2" w14:paraId="62E1E2D9" w14:textId="77777777" w:rsidTr="00EF3B91">
        <w:trPr>
          <w:trHeight w:val="615"/>
        </w:trPr>
        <w:tc>
          <w:tcPr>
            <w:tcW w:w="1257" w:type="pct"/>
            <w:hideMark/>
          </w:tcPr>
          <w:p w14:paraId="43D80F46"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Volume</w:t>
            </w:r>
          </w:p>
        </w:tc>
        <w:tc>
          <w:tcPr>
            <w:tcW w:w="3743" w:type="pct"/>
            <w:tcBorders>
              <w:top w:val="single" w:sz="4" w:space="0" w:color="007F00"/>
              <w:left w:val="nil"/>
              <w:bottom w:val="single" w:sz="4" w:space="0" w:color="007F00"/>
              <w:right w:val="nil"/>
            </w:tcBorders>
            <w:hideMark/>
          </w:tcPr>
          <w:p w14:paraId="52CECED7"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18</w:t>
            </w:r>
          </w:p>
        </w:tc>
      </w:tr>
      <w:tr w:rsidR="00417564" w:rsidRPr="009773E2" w14:paraId="65FC8589" w14:textId="77777777" w:rsidTr="00EF3B91">
        <w:trPr>
          <w:trHeight w:val="615"/>
        </w:trPr>
        <w:tc>
          <w:tcPr>
            <w:tcW w:w="1257" w:type="pct"/>
            <w:hideMark/>
          </w:tcPr>
          <w:p w14:paraId="0EC88962"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Issue</w:t>
            </w:r>
          </w:p>
        </w:tc>
        <w:tc>
          <w:tcPr>
            <w:tcW w:w="3743" w:type="pct"/>
            <w:tcBorders>
              <w:top w:val="single" w:sz="4" w:space="0" w:color="007F00"/>
              <w:left w:val="nil"/>
              <w:bottom w:val="single" w:sz="4" w:space="0" w:color="007F00"/>
              <w:right w:val="nil"/>
            </w:tcBorders>
            <w:hideMark/>
          </w:tcPr>
          <w:p w14:paraId="3E4B3351"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1</w:t>
            </w:r>
          </w:p>
        </w:tc>
      </w:tr>
      <w:tr w:rsidR="00417564" w:rsidRPr="009773E2" w14:paraId="078E4461" w14:textId="77777777" w:rsidTr="00EF3B91">
        <w:trPr>
          <w:trHeight w:val="615"/>
        </w:trPr>
        <w:tc>
          <w:tcPr>
            <w:tcW w:w="1257" w:type="pct"/>
            <w:hideMark/>
          </w:tcPr>
          <w:p w14:paraId="239BD42E"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Publisher</w:t>
            </w:r>
          </w:p>
        </w:tc>
        <w:tc>
          <w:tcPr>
            <w:tcW w:w="3743" w:type="pct"/>
            <w:tcBorders>
              <w:top w:val="single" w:sz="4" w:space="0" w:color="007F00"/>
              <w:left w:val="nil"/>
              <w:bottom w:val="single" w:sz="4" w:space="0" w:color="007F00"/>
              <w:right w:val="nil"/>
            </w:tcBorders>
            <w:hideMark/>
          </w:tcPr>
          <w:p w14:paraId="2C27A268"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Office of Research and Publications, AIUB</w:t>
            </w:r>
          </w:p>
        </w:tc>
      </w:tr>
      <w:tr w:rsidR="00417564" w:rsidRPr="009773E2" w14:paraId="60A7F596" w14:textId="77777777" w:rsidTr="00EF3B91">
        <w:trPr>
          <w:trHeight w:val="615"/>
        </w:trPr>
        <w:tc>
          <w:tcPr>
            <w:tcW w:w="1257" w:type="pct"/>
            <w:hideMark/>
          </w:tcPr>
          <w:p w14:paraId="77E1F37C"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Publication Date</w:t>
            </w:r>
          </w:p>
        </w:tc>
        <w:tc>
          <w:tcPr>
            <w:tcW w:w="3743" w:type="pct"/>
            <w:tcBorders>
              <w:top w:val="single" w:sz="4" w:space="0" w:color="007F00"/>
              <w:left w:val="nil"/>
              <w:bottom w:val="single" w:sz="4" w:space="0" w:color="007F00"/>
              <w:right w:val="nil"/>
            </w:tcBorders>
            <w:hideMark/>
          </w:tcPr>
          <w:p w14:paraId="3246C95E" w14:textId="77777777" w:rsidR="00417564" w:rsidRPr="009773E2" w:rsidRDefault="00417564" w:rsidP="00EF3B91">
            <w:pPr>
              <w:rPr>
                <w:rFonts w:ascii="Times New Roman" w:hAnsi="Times New Roman" w:cs="Times New Roman"/>
                <w:sz w:val="20"/>
                <w:szCs w:val="20"/>
              </w:rPr>
            </w:pPr>
            <w:r w:rsidRPr="006C35D5">
              <w:rPr>
                <w:rFonts w:ascii="Times New Roman" w:hAnsi="Times New Roman" w:cs="Times New Roman"/>
                <w:sz w:val="20"/>
                <w:szCs w:val="20"/>
              </w:rPr>
              <w:t>August</w:t>
            </w:r>
            <w:r w:rsidRPr="009773E2">
              <w:rPr>
                <w:rFonts w:ascii="Times New Roman" w:hAnsi="Times New Roman" w:cs="Times New Roman"/>
                <w:sz w:val="20"/>
                <w:szCs w:val="20"/>
              </w:rPr>
              <w:t>, 2021</w:t>
            </w:r>
          </w:p>
        </w:tc>
      </w:tr>
      <w:tr w:rsidR="00417564" w:rsidRPr="009773E2" w14:paraId="282BD734" w14:textId="77777777" w:rsidTr="00EF3B91">
        <w:trPr>
          <w:trHeight w:val="615"/>
        </w:trPr>
        <w:tc>
          <w:tcPr>
            <w:tcW w:w="1257" w:type="pct"/>
            <w:hideMark/>
          </w:tcPr>
          <w:p w14:paraId="26855E8D"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ISSN</w:t>
            </w:r>
          </w:p>
        </w:tc>
        <w:tc>
          <w:tcPr>
            <w:tcW w:w="3743" w:type="pct"/>
            <w:tcBorders>
              <w:top w:val="single" w:sz="4" w:space="0" w:color="007F00"/>
              <w:left w:val="nil"/>
              <w:bottom w:val="single" w:sz="4" w:space="0" w:color="007F00"/>
              <w:right w:val="nil"/>
            </w:tcBorders>
            <w:hideMark/>
          </w:tcPr>
          <w:p w14:paraId="6588FFA4" w14:textId="77777777" w:rsidR="00417564" w:rsidRPr="006C35D5" w:rsidRDefault="00417564" w:rsidP="00EF3B91">
            <w:pPr>
              <w:ind w:left="-90" w:right="-15"/>
              <w:rPr>
                <w:rFonts w:ascii="Times New Roman" w:hAnsi="Times New Roman" w:cs="Times New Roman"/>
                <w:b/>
                <w:bCs/>
                <w:sz w:val="20"/>
                <w:szCs w:val="20"/>
              </w:rPr>
            </w:pPr>
            <w:r w:rsidRPr="006C35D5">
              <w:rPr>
                <w:rFonts w:ascii="Times New Roman" w:hAnsi="Times New Roman" w:cs="Times New Roman"/>
                <w:b/>
                <w:bCs/>
                <w:sz w:val="20"/>
                <w:szCs w:val="20"/>
              </w:rPr>
              <w:t>I</w:t>
            </w:r>
            <w:r w:rsidRPr="009773E2">
              <w:rPr>
                <w:rFonts w:ascii="Times New Roman" w:hAnsi="Times New Roman" w:cs="Times New Roman"/>
                <w:sz w:val="20"/>
                <w:szCs w:val="20"/>
              </w:rPr>
              <w:t>1683-8</w:t>
            </w:r>
            <w:r w:rsidRPr="006C35D5">
              <w:rPr>
                <w:rFonts w:ascii="Times New Roman" w:hAnsi="Times New Roman" w:cs="Times New Roman"/>
                <w:sz w:val="20"/>
                <w:szCs w:val="20"/>
              </w:rPr>
              <w:t>742 (print)</w:t>
            </w:r>
            <w:r w:rsidRPr="006C35D5">
              <w:rPr>
                <w:rFonts w:ascii="Times New Roman" w:hAnsi="Times New Roman" w:cs="Times New Roman"/>
                <w:b/>
                <w:bCs/>
                <w:sz w:val="20"/>
                <w:szCs w:val="20"/>
              </w:rPr>
              <w:t xml:space="preserve"> 2706-7076 (online)</w:t>
            </w:r>
          </w:p>
          <w:p w14:paraId="53C42E2A" w14:textId="77777777" w:rsidR="00417564" w:rsidRPr="009773E2" w:rsidRDefault="00417564" w:rsidP="00EF3B91">
            <w:pPr>
              <w:rPr>
                <w:rFonts w:ascii="Times New Roman" w:hAnsi="Times New Roman" w:cs="Times New Roman"/>
                <w:sz w:val="20"/>
                <w:szCs w:val="20"/>
              </w:rPr>
            </w:pPr>
          </w:p>
        </w:tc>
      </w:tr>
      <w:tr w:rsidR="00417564" w:rsidRPr="009773E2" w14:paraId="784EC08B" w14:textId="77777777" w:rsidTr="00EF3B91">
        <w:trPr>
          <w:trHeight w:val="615"/>
        </w:trPr>
        <w:tc>
          <w:tcPr>
            <w:tcW w:w="1257" w:type="pct"/>
            <w:hideMark/>
          </w:tcPr>
          <w:p w14:paraId="34EBA67B"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DOI</w:t>
            </w:r>
          </w:p>
        </w:tc>
        <w:tc>
          <w:tcPr>
            <w:tcW w:w="3743" w:type="pct"/>
            <w:tcBorders>
              <w:top w:val="single" w:sz="4" w:space="0" w:color="007F00"/>
              <w:left w:val="nil"/>
              <w:bottom w:val="single" w:sz="4" w:space="0" w:color="007F00"/>
              <w:right w:val="nil"/>
            </w:tcBorders>
          </w:tcPr>
          <w:p w14:paraId="4F5E8630" w14:textId="77777777" w:rsidR="00417564" w:rsidRPr="009773E2" w:rsidRDefault="00417564" w:rsidP="00EF3B91">
            <w:pPr>
              <w:rPr>
                <w:rFonts w:ascii="Times New Roman" w:hAnsi="Times New Roman" w:cs="Times New Roman"/>
                <w:sz w:val="20"/>
                <w:szCs w:val="20"/>
              </w:rPr>
            </w:pPr>
          </w:p>
        </w:tc>
      </w:tr>
      <w:tr w:rsidR="00417564" w:rsidRPr="009773E2" w14:paraId="79E89586" w14:textId="77777777" w:rsidTr="00EF3B91">
        <w:trPr>
          <w:trHeight w:val="615"/>
        </w:trPr>
        <w:tc>
          <w:tcPr>
            <w:tcW w:w="1257" w:type="pct"/>
            <w:hideMark/>
          </w:tcPr>
          <w:p w14:paraId="003D7DED"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URL</w:t>
            </w:r>
          </w:p>
        </w:tc>
        <w:tc>
          <w:tcPr>
            <w:tcW w:w="3743" w:type="pct"/>
            <w:tcBorders>
              <w:top w:val="single" w:sz="4" w:space="0" w:color="007F00"/>
              <w:left w:val="nil"/>
              <w:bottom w:val="single" w:sz="4" w:space="0" w:color="007F00"/>
              <w:right w:val="nil"/>
            </w:tcBorders>
            <w:hideMark/>
          </w:tcPr>
          <w:p w14:paraId="52149017"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 </w:t>
            </w:r>
            <w:hyperlink r:id="rId7" w:history="1">
              <w:r w:rsidRPr="009773E2">
                <w:rPr>
                  <w:rStyle w:val="Hyperlink"/>
                  <w:rFonts w:ascii="Times New Roman" w:hAnsi="Times New Roman" w:cs="Times New Roman"/>
                  <w:sz w:val="20"/>
                  <w:szCs w:val="20"/>
                </w:rPr>
                <w:t>https://ajbe.aiub.edu/index.php/ajbe/issue/view/</w:t>
              </w:r>
              <w:r w:rsidRPr="006C35D5">
                <w:rPr>
                  <w:rStyle w:val="Hyperlink"/>
                  <w:rFonts w:ascii="Times New Roman" w:hAnsi="Times New Roman" w:cs="Times New Roman"/>
                  <w:sz w:val="20"/>
                  <w:szCs w:val="20"/>
                </w:rPr>
                <w:t>ajbe</w:t>
              </w:r>
            </w:hyperlink>
            <w:r w:rsidRPr="006C35D5">
              <w:rPr>
                <w:rFonts w:ascii="Times New Roman" w:hAnsi="Times New Roman" w:cs="Times New Roman"/>
                <w:sz w:val="20"/>
                <w:szCs w:val="20"/>
              </w:rPr>
              <w:t xml:space="preserve"> </w:t>
            </w:r>
            <w:r w:rsidRPr="009773E2">
              <w:rPr>
                <w:rFonts w:ascii="Times New Roman" w:hAnsi="Times New Roman" w:cs="Times New Roman"/>
                <w:sz w:val="20"/>
                <w:szCs w:val="20"/>
              </w:rPr>
              <w:t>1</w:t>
            </w:r>
            <w:r w:rsidRPr="006C35D5">
              <w:rPr>
                <w:rFonts w:ascii="Times New Roman" w:hAnsi="Times New Roman" w:cs="Times New Roman"/>
                <w:sz w:val="20"/>
                <w:szCs w:val="20"/>
              </w:rPr>
              <w:t>8/1</w:t>
            </w:r>
          </w:p>
        </w:tc>
      </w:tr>
      <w:tr w:rsidR="00417564" w:rsidRPr="009773E2" w14:paraId="163FC169" w14:textId="77777777" w:rsidTr="00EF3B91">
        <w:trPr>
          <w:trHeight w:val="615"/>
        </w:trPr>
        <w:tc>
          <w:tcPr>
            <w:tcW w:w="1257" w:type="pct"/>
            <w:hideMark/>
          </w:tcPr>
          <w:p w14:paraId="6ABD35BB"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Other Related Info.</w:t>
            </w:r>
          </w:p>
        </w:tc>
        <w:tc>
          <w:tcPr>
            <w:tcW w:w="3743" w:type="pct"/>
            <w:tcBorders>
              <w:top w:val="single" w:sz="4" w:space="0" w:color="007F00"/>
              <w:left w:val="nil"/>
              <w:bottom w:val="single" w:sz="4" w:space="0" w:color="007F00"/>
              <w:right w:val="nil"/>
            </w:tcBorders>
          </w:tcPr>
          <w:p w14:paraId="77C3311B" w14:textId="77777777" w:rsidR="00417564" w:rsidRPr="009773E2" w:rsidRDefault="00417564" w:rsidP="00EF3B91">
            <w:pPr>
              <w:rPr>
                <w:rFonts w:ascii="Times New Roman" w:hAnsi="Times New Roman" w:cs="Times New Roman"/>
                <w:sz w:val="20"/>
                <w:szCs w:val="20"/>
              </w:rPr>
            </w:pPr>
          </w:p>
        </w:tc>
      </w:tr>
      <w:tr w:rsidR="00417564" w:rsidRPr="009773E2" w14:paraId="3CBBADEA" w14:textId="77777777" w:rsidTr="00EF3B91">
        <w:trPr>
          <w:trHeight w:val="1186"/>
        </w:trPr>
        <w:tc>
          <w:tcPr>
            <w:tcW w:w="1257" w:type="pct"/>
            <w:hideMark/>
          </w:tcPr>
          <w:p w14:paraId="26EBA280"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Keywords</w:t>
            </w:r>
          </w:p>
        </w:tc>
        <w:tc>
          <w:tcPr>
            <w:tcW w:w="3743" w:type="pct"/>
            <w:tcBorders>
              <w:top w:val="single" w:sz="4" w:space="0" w:color="007F00"/>
              <w:left w:val="nil"/>
              <w:bottom w:val="single" w:sz="4" w:space="0" w:color="007F00"/>
              <w:right w:val="nil"/>
            </w:tcBorders>
            <w:hideMark/>
          </w:tcPr>
          <w:p w14:paraId="38C5DBAC" w14:textId="77777777" w:rsidR="00417564" w:rsidRPr="006C35D5" w:rsidRDefault="00417564" w:rsidP="00EF3B91">
            <w:pPr>
              <w:spacing w:line="360" w:lineRule="auto"/>
              <w:jc w:val="both"/>
              <w:rPr>
                <w:rFonts w:ascii="Times New Roman" w:hAnsi="Times New Roman" w:cs="Times New Roman"/>
                <w:sz w:val="20"/>
                <w:szCs w:val="20"/>
              </w:rPr>
            </w:pPr>
            <w:r w:rsidRPr="006C35D5">
              <w:rPr>
                <w:rFonts w:ascii="Times New Roman" w:hAnsi="Times New Roman" w:cs="Times New Roman"/>
                <w:sz w:val="20"/>
                <w:szCs w:val="20"/>
              </w:rPr>
              <w:t>Demand Chain Management (DCM), Perishable items, Bangladesh, Mobile retailers, Supply Chain Management (SCM)</w:t>
            </w:r>
          </w:p>
          <w:p w14:paraId="198920CA" w14:textId="77777777" w:rsidR="00417564" w:rsidRPr="009773E2" w:rsidRDefault="00417564" w:rsidP="00EF3B91">
            <w:pPr>
              <w:rPr>
                <w:rFonts w:ascii="Times New Roman" w:hAnsi="Times New Roman" w:cs="Times New Roman"/>
                <w:sz w:val="20"/>
                <w:szCs w:val="20"/>
              </w:rPr>
            </w:pPr>
          </w:p>
        </w:tc>
      </w:tr>
      <w:tr w:rsidR="00417564" w:rsidRPr="009773E2" w14:paraId="015B20E1" w14:textId="77777777" w:rsidTr="00EF3B91">
        <w:trPr>
          <w:trHeight w:val="1186"/>
        </w:trPr>
        <w:tc>
          <w:tcPr>
            <w:tcW w:w="1257" w:type="pct"/>
            <w:hideMark/>
          </w:tcPr>
          <w:p w14:paraId="070BBD42"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Citation</w:t>
            </w:r>
          </w:p>
        </w:tc>
        <w:tc>
          <w:tcPr>
            <w:tcW w:w="3743" w:type="pct"/>
            <w:tcBorders>
              <w:top w:val="single" w:sz="4" w:space="0" w:color="007F00"/>
              <w:left w:val="nil"/>
              <w:bottom w:val="single" w:sz="18" w:space="0" w:color="007F00"/>
              <w:right w:val="nil"/>
            </w:tcBorders>
            <w:hideMark/>
          </w:tcPr>
          <w:p w14:paraId="686838E2" w14:textId="77777777" w:rsidR="00417564" w:rsidRPr="009773E2" w:rsidRDefault="00417564" w:rsidP="00EF3B91">
            <w:pPr>
              <w:rPr>
                <w:rFonts w:ascii="Times New Roman" w:hAnsi="Times New Roman" w:cs="Times New Roman"/>
                <w:sz w:val="20"/>
                <w:szCs w:val="20"/>
              </w:rPr>
            </w:pPr>
            <w:r w:rsidRPr="006C35D5">
              <w:rPr>
                <w:rFonts w:ascii="Times New Roman" w:hAnsi="Times New Roman" w:cs="Times New Roman"/>
                <w:sz w:val="20"/>
                <w:szCs w:val="20"/>
              </w:rPr>
              <w:t xml:space="preserve">Ali, Haque, </w:t>
            </w:r>
            <w:proofErr w:type="spellStart"/>
            <w:r w:rsidRPr="006C35D5">
              <w:rPr>
                <w:rFonts w:ascii="Times New Roman" w:hAnsi="Times New Roman" w:cs="Times New Roman"/>
                <w:sz w:val="20"/>
                <w:szCs w:val="20"/>
              </w:rPr>
              <w:t>Bumblauskas</w:t>
            </w:r>
            <w:proofErr w:type="spellEnd"/>
            <w:r w:rsidRPr="006C35D5">
              <w:rPr>
                <w:rFonts w:ascii="Times New Roman" w:hAnsi="Times New Roman" w:cs="Times New Roman"/>
                <w:i/>
                <w:iCs/>
                <w:sz w:val="20"/>
                <w:szCs w:val="20"/>
              </w:rPr>
              <w:t xml:space="preserve"> </w:t>
            </w:r>
            <w:r w:rsidRPr="006C35D5">
              <w:rPr>
                <w:rFonts w:ascii="Times New Roman" w:hAnsi="Times New Roman" w:cs="Times New Roman"/>
                <w:color w:val="364347"/>
                <w:sz w:val="20"/>
                <w:szCs w:val="20"/>
                <w:shd w:val="clear" w:color="auto" w:fill="FFFFFF"/>
              </w:rPr>
              <w:t xml:space="preserve">The power of demand chain management in supply: A focus on perishable items in Bangladesh during COVID-19 (2021) </w:t>
            </w:r>
            <w:r w:rsidRPr="009773E2">
              <w:rPr>
                <w:rFonts w:ascii="Times New Roman" w:hAnsi="Times New Roman" w:cs="Times New Roman"/>
                <w:sz w:val="20"/>
                <w:szCs w:val="20"/>
              </w:rPr>
              <w:t>AIUB Journal of Business and Economics</w:t>
            </w:r>
            <w:r w:rsidRPr="006C35D5">
              <w:rPr>
                <w:rFonts w:ascii="Times New Roman" w:hAnsi="Times New Roman" w:cs="Times New Roman"/>
                <w:sz w:val="20"/>
                <w:szCs w:val="20"/>
              </w:rPr>
              <w:t xml:space="preserve"> (AJBE) P 1-10</w:t>
            </w:r>
          </w:p>
        </w:tc>
      </w:tr>
    </w:tbl>
    <w:p w14:paraId="200904FF" w14:textId="77777777" w:rsidR="00417564" w:rsidRPr="009773E2" w:rsidRDefault="00417564" w:rsidP="00417564">
      <w:pPr>
        <w:rPr>
          <w:rFonts w:ascii="Times New Roman" w:hAnsi="Times New Roman" w:cs="Times New Roman"/>
          <w:sz w:val="20"/>
          <w:szCs w:val="20"/>
        </w:rPr>
      </w:pPr>
      <w:r w:rsidRPr="009773E2">
        <w:rPr>
          <w:rFonts w:ascii="Times New Roman" w:hAnsi="Times New Roman" w:cs="Times New Roman"/>
          <w:sz w:val="20"/>
          <w:szCs w:val="20"/>
        </w:rPr>
        <w:br w:type="page"/>
      </w:r>
    </w:p>
    <w:p w14:paraId="15117964" w14:textId="77777777" w:rsidR="00417564" w:rsidRPr="009773E2" w:rsidRDefault="00417564" w:rsidP="00417564">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417564" w:rsidRPr="009773E2" w14:paraId="496DA6FE" w14:textId="77777777" w:rsidTr="00EF3B91">
        <w:tc>
          <w:tcPr>
            <w:tcW w:w="5000" w:type="pct"/>
            <w:tcBorders>
              <w:top w:val="nil"/>
              <w:left w:val="nil"/>
              <w:bottom w:val="single" w:sz="18" w:space="0" w:color="007F00"/>
              <w:right w:val="nil"/>
            </w:tcBorders>
            <w:hideMark/>
          </w:tcPr>
          <w:p w14:paraId="5A6AACA2"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Abstract</w:t>
            </w:r>
          </w:p>
        </w:tc>
      </w:tr>
      <w:tr w:rsidR="00417564" w:rsidRPr="009773E2" w14:paraId="0486478C" w14:textId="77777777" w:rsidTr="00EF3B91">
        <w:tc>
          <w:tcPr>
            <w:tcW w:w="5000" w:type="pct"/>
            <w:tcBorders>
              <w:top w:val="single" w:sz="18" w:space="0" w:color="007F00"/>
              <w:left w:val="nil"/>
              <w:bottom w:val="single" w:sz="18" w:space="0" w:color="007F00"/>
              <w:right w:val="nil"/>
            </w:tcBorders>
            <w:hideMark/>
          </w:tcPr>
          <w:p w14:paraId="0EAC423B" w14:textId="77777777" w:rsidR="00417564" w:rsidRPr="006C35D5" w:rsidRDefault="00417564" w:rsidP="00EF3B91">
            <w:pPr>
              <w:jc w:val="both"/>
              <w:rPr>
                <w:rFonts w:ascii="Times New Roman" w:hAnsi="Times New Roman" w:cs="Times New Roman"/>
                <w:sz w:val="20"/>
                <w:szCs w:val="20"/>
              </w:rPr>
            </w:pPr>
            <w:r w:rsidRPr="006C35D5">
              <w:rPr>
                <w:rFonts w:ascii="Times New Roman" w:hAnsi="Times New Roman" w:cs="Times New Roman"/>
                <w:sz w:val="20"/>
                <w:szCs w:val="20"/>
              </w:rPr>
              <w:t xml:space="preserve">Much has been discussed about the resilience factors of supply chain management of trade organizations after the global pandemic.  We have observed how </w:t>
            </w:r>
            <w:proofErr w:type="gramStart"/>
            <w:r w:rsidRPr="006C35D5">
              <w:rPr>
                <w:rFonts w:ascii="Times New Roman" w:hAnsi="Times New Roman" w:cs="Times New Roman"/>
                <w:sz w:val="20"/>
                <w:szCs w:val="20"/>
              </w:rPr>
              <w:t>each and every</w:t>
            </w:r>
            <w:proofErr w:type="gramEnd"/>
            <w:r w:rsidRPr="006C35D5">
              <w:rPr>
                <w:rFonts w:ascii="Times New Roman" w:hAnsi="Times New Roman" w:cs="Times New Roman"/>
                <w:sz w:val="20"/>
                <w:szCs w:val="20"/>
              </w:rPr>
              <w:t xml:space="preserve"> step of supply chain management is very critical for the resilience of businesses globally, especially in healthcare and food recently. This article focuses on illustrating the benefit of retailer and customer interaction, and the downstream supply chain, for perishable items during the global pandemic. Respondent interviews were captured and analyzed from mobile retailers and customers involved in the buying and selling of perishable items. We find that mobile retail sales have grown when the retailer or 3PL is operating with the demand-side customers in mind during the global pandemic – a theory referred to as demand chain management. Customers purchase perishable items from mobile retailer entrances, while accounting for social distancing, while the retailers </w:t>
            </w:r>
            <w:proofErr w:type="gramStart"/>
            <w:r w:rsidRPr="006C35D5">
              <w:rPr>
                <w:rFonts w:ascii="Times New Roman" w:hAnsi="Times New Roman" w:cs="Times New Roman"/>
                <w:sz w:val="20"/>
                <w:szCs w:val="20"/>
              </w:rPr>
              <w:t>are able to</w:t>
            </w:r>
            <w:proofErr w:type="gramEnd"/>
            <w:r w:rsidRPr="006C35D5">
              <w:rPr>
                <w:rFonts w:ascii="Times New Roman" w:hAnsi="Times New Roman" w:cs="Times New Roman"/>
                <w:sz w:val="20"/>
                <w:szCs w:val="20"/>
              </w:rPr>
              <w:t xml:space="preserve"> sell their products to the customer through this channel during the crisis.</w:t>
            </w:r>
          </w:p>
          <w:p w14:paraId="017590C1" w14:textId="77777777" w:rsidR="00417564" w:rsidRPr="006C35D5" w:rsidRDefault="00417564" w:rsidP="00EF3B91">
            <w:pPr>
              <w:spacing w:line="360" w:lineRule="auto"/>
              <w:jc w:val="both"/>
              <w:rPr>
                <w:rFonts w:ascii="Times New Roman" w:hAnsi="Times New Roman" w:cs="Times New Roman"/>
                <w:b/>
                <w:bCs/>
                <w:sz w:val="20"/>
                <w:szCs w:val="20"/>
              </w:rPr>
            </w:pPr>
          </w:p>
          <w:p w14:paraId="163EDBE3" w14:textId="77777777" w:rsidR="00417564" w:rsidRPr="009773E2" w:rsidRDefault="00417564" w:rsidP="00EF3B91">
            <w:pPr>
              <w:spacing w:line="360" w:lineRule="auto"/>
              <w:jc w:val="both"/>
              <w:rPr>
                <w:rFonts w:ascii="Times New Roman" w:hAnsi="Times New Roman" w:cs="Times New Roman"/>
                <w:sz w:val="20"/>
                <w:szCs w:val="20"/>
              </w:rPr>
            </w:pPr>
          </w:p>
        </w:tc>
      </w:tr>
      <w:tr w:rsidR="00417564" w:rsidRPr="009773E2" w14:paraId="5276E625" w14:textId="77777777" w:rsidTr="00EF3B91">
        <w:tc>
          <w:tcPr>
            <w:tcW w:w="5000" w:type="pct"/>
            <w:tcBorders>
              <w:top w:val="single" w:sz="18" w:space="0" w:color="007F00"/>
              <w:left w:val="nil"/>
              <w:bottom w:val="single" w:sz="18" w:space="0" w:color="007F00"/>
              <w:right w:val="nil"/>
            </w:tcBorders>
          </w:tcPr>
          <w:p w14:paraId="2E7367B1" w14:textId="77777777" w:rsidR="00417564" w:rsidRPr="009773E2" w:rsidRDefault="00417564" w:rsidP="00EF3B91">
            <w:pPr>
              <w:rPr>
                <w:rFonts w:ascii="Times New Roman" w:hAnsi="Times New Roman" w:cs="Times New Roman"/>
                <w:sz w:val="20"/>
                <w:szCs w:val="20"/>
              </w:rPr>
            </w:pPr>
          </w:p>
          <w:p w14:paraId="1C5DB85F" w14:textId="77777777"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Sustainable Development Goal(s) (SDG)</w:t>
            </w:r>
          </w:p>
        </w:tc>
      </w:tr>
      <w:tr w:rsidR="00417564" w:rsidRPr="009773E2" w14:paraId="4F35D88C" w14:textId="77777777" w:rsidTr="00EF3B91">
        <w:tc>
          <w:tcPr>
            <w:tcW w:w="5000" w:type="pct"/>
            <w:tcBorders>
              <w:top w:val="single" w:sz="18" w:space="0" w:color="007F00"/>
              <w:left w:val="nil"/>
              <w:bottom w:val="single" w:sz="18" w:space="0" w:color="007F00"/>
              <w:right w:val="nil"/>
            </w:tcBorders>
            <w:hideMark/>
          </w:tcPr>
          <w:p w14:paraId="36680287" w14:textId="77634C63" w:rsidR="00417564" w:rsidRPr="009773E2" w:rsidRDefault="00417564" w:rsidP="00EF3B91">
            <w:pPr>
              <w:rPr>
                <w:rFonts w:ascii="Times New Roman" w:hAnsi="Times New Roman" w:cs="Times New Roman"/>
                <w:sz w:val="20"/>
                <w:szCs w:val="20"/>
              </w:rPr>
            </w:pPr>
            <w:r w:rsidRPr="009773E2">
              <w:rPr>
                <w:rFonts w:ascii="Times New Roman" w:hAnsi="Times New Roman" w:cs="Times New Roman"/>
                <w:sz w:val="20"/>
                <w:szCs w:val="20"/>
              </w:rPr>
              <w:t xml:space="preserve">Goal </w:t>
            </w:r>
            <w:r w:rsidR="006A09A7">
              <w:rPr>
                <w:rFonts w:ascii="Times New Roman" w:hAnsi="Times New Roman" w:cs="Times New Roman"/>
                <w:sz w:val="20"/>
                <w:szCs w:val="20"/>
              </w:rPr>
              <w:t>12</w:t>
            </w:r>
            <w:r w:rsidRPr="009773E2">
              <w:rPr>
                <w:rFonts w:ascii="Times New Roman" w:hAnsi="Times New Roman" w:cs="Times New Roman"/>
                <w:sz w:val="20"/>
                <w:szCs w:val="20"/>
              </w:rPr>
              <w:t>: Industry, Innovation and Infrastructure</w:t>
            </w:r>
          </w:p>
        </w:tc>
      </w:tr>
    </w:tbl>
    <w:p w14:paraId="4FC82067" w14:textId="77777777" w:rsidR="00390724" w:rsidRPr="00417564" w:rsidRDefault="00390724" w:rsidP="00417564"/>
    <w:sectPr w:rsidR="00390724" w:rsidRPr="00417564"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698E2" w14:textId="77777777" w:rsidR="002720F4" w:rsidRDefault="002720F4">
      <w:pPr>
        <w:spacing w:after="0" w:line="240" w:lineRule="auto"/>
      </w:pPr>
      <w:r>
        <w:separator/>
      </w:r>
    </w:p>
  </w:endnote>
  <w:endnote w:type="continuationSeparator" w:id="0">
    <w:p w14:paraId="249BD3C2" w14:textId="77777777" w:rsidR="002720F4" w:rsidRDefault="0027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7D8A9" w14:textId="77777777" w:rsidR="002720F4" w:rsidRDefault="002720F4">
      <w:pPr>
        <w:spacing w:after="0" w:line="240" w:lineRule="auto"/>
      </w:pPr>
      <w:r>
        <w:separator/>
      </w:r>
    </w:p>
  </w:footnote>
  <w:footnote w:type="continuationSeparator" w:id="0">
    <w:p w14:paraId="5E7387A4" w14:textId="77777777" w:rsidR="002720F4" w:rsidRDefault="00272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720F4"/>
    <w:rsid w:val="002902B8"/>
    <w:rsid w:val="002F025F"/>
    <w:rsid w:val="00390724"/>
    <w:rsid w:val="003B4494"/>
    <w:rsid w:val="00410A16"/>
    <w:rsid w:val="00417564"/>
    <w:rsid w:val="00441ACB"/>
    <w:rsid w:val="004E44DB"/>
    <w:rsid w:val="00557CCB"/>
    <w:rsid w:val="005C4D55"/>
    <w:rsid w:val="005F3AEC"/>
    <w:rsid w:val="00653D9B"/>
    <w:rsid w:val="006A09A7"/>
    <w:rsid w:val="00741DCF"/>
    <w:rsid w:val="00811600"/>
    <w:rsid w:val="00961E9E"/>
    <w:rsid w:val="009963EB"/>
    <w:rsid w:val="009E1613"/>
    <w:rsid w:val="009F2FAD"/>
    <w:rsid w:val="00BD0AD3"/>
    <w:rsid w:val="00CA5EDF"/>
    <w:rsid w:val="00DE75C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be.aiub.edu/index.php/ajbe/issue/view/aj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3</cp:revision>
  <dcterms:created xsi:type="dcterms:W3CDTF">2024-07-07T08:02:00Z</dcterms:created>
  <dcterms:modified xsi:type="dcterms:W3CDTF">2024-07-07T08:09:00Z</dcterms:modified>
</cp:coreProperties>
</file>