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5"/>
      </w:tblGrid>
      <w:tr w:rsidR="00A17EDF" w:rsidRPr="00E04574" w14:paraId="180EF1BA" w14:textId="77777777" w:rsidTr="00966B23">
        <w:trPr>
          <w:trHeight w:val="615"/>
        </w:trPr>
        <w:tc>
          <w:tcPr>
            <w:tcW w:w="1239" w:type="pct"/>
          </w:tcPr>
          <w:p w14:paraId="300CC11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61" w:type="pct"/>
            <w:tcBorders>
              <w:top w:val="single" w:sz="18" w:space="0" w:color="007F00"/>
              <w:bottom w:val="single" w:sz="4" w:space="0" w:color="007F00"/>
            </w:tcBorders>
          </w:tcPr>
          <w:p w14:paraId="315D2FB0" w14:textId="77777777" w:rsidR="0008457C" w:rsidRPr="007A790A" w:rsidRDefault="0008457C" w:rsidP="007A790A">
            <w:pPr>
              <w:ind w:right="720"/>
              <w:rPr>
                <w:b/>
              </w:rPr>
            </w:pPr>
            <w:r w:rsidRPr="007A790A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Measuring Higher Educational Service Quality during the Covid-19 Pandemic. A case Study on Private University</w:t>
            </w:r>
          </w:p>
          <w:p w14:paraId="745911DB" w14:textId="7E20D9CA" w:rsidR="009E1613" w:rsidRPr="00E04574" w:rsidRDefault="009E1613" w:rsidP="00C01EFA">
            <w:pPr>
              <w:contextualSpacing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17EDF" w:rsidRPr="00966B23" w14:paraId="54A17404" w14:textId="77777777" w:rsidTr="00966B23">
        <w:trPr>
          <w:trHeight w:val="615"/>
        </w:trPr>
        <w:tc>
          <w:tcPr>
            <w:tcW w:w="1239" w:type="pct"/>
          </w:tcPr>
          <w:p w14:paraId="105C2718" w14:textId="7DFB629E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4F760DF1" w14:textId="7F4C3052" w:rsidR="00966B23" w:rsidRPr="00966B23" w:rsidRDefault="0008457C" w:rsidP="00966B23">
            <w:pPr>
              <w:pStyle w:val="NoSpacing"/>
              <w:jc w:val="center"/>
              <w:rPr>
                <w:rFonts w:cs="Calibri"/>
                <w:bCs/>
                <w:sz w:val="24"/>
                <w:szCs w:val="28"/>
              </w:rPr>
            </w:pPr>
            <w:r>
              <w:rPr>
                <w:rFonts w:cs="Calibri"/>
                <w:bCs/>
                <w:sz w:val="24"/>
                <w:szCs w:val="28"/>
              </w:rPr>
              <w:t xml:space="preserve">MM </w:t>
            </w:r>
            <w:proofErr w:type="spellStart"/>
            <w:r>
              <w:rPr>
                <w:rFonts w:cs="Calibri"/>
                <w:bCs/>
                <w:sz w:val="24"/>
                <w:szCs w:val="28"/>
              </w:rPr>
              <w:t>Obaidul</w:t>
            </w:r>
            <w:proofErr w:type="spellEnd"/>
            <w:r>
              <w:rPr>
                <w:rFonts w:cs="Calibri"/>
                <w:bCs/>
                <w:sz w:val="24"/>
                <w:szCs w:val="28"/>
              </w:rPr>
              <w:t xml:space="preserve"> Islam</w:t>
            </w:r>
            <w:r w:rsidR="007A790A">
              <w:rPr>
                <w:rFonts w:cs="Calibri"/>
                <w:bCs/>
                <w:sz w:val="24"/>
                <w:szCs w:val="28"/>
              </w:rPr>
              <w:t xml:space="preserve">, </w:t>
            </w:r>
            <w:r w:rsidR="007A790A">
              <w:rPr>
                <w:rFonts w:cs="Calibri"/>
                <w:bCs/>
                <w:sz w:val="24"/>
                <w:szCs w:val="28"/>
              </w:rPr>
              <w:t>AKM Kamrul Haque,</w:t>
            </w:r>
          </w:p>
          <w:p w14:paraId="3A5471E0" w14:textId="18C16CC2" w:rsidR="009E1613" w:rsidRPr="00966B23" w:rsidRDefault="009E1613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A17EDF" w:rsidRPr="00E04574" w14:paraId="13E30153" w14:textId="77777777" w:rsidTr="00966B23">
        <w:trPr>
          <w:trHeight w:val="615"/>
        </w:trPr>
        <w:tc>
          <w:tcPr>
            <w:tcW w:w="1239" w:type="pct"/>
          </w:tcPr>
          <w:p w14:paraId="50ECAEE5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6504642D" w:rsidR="009E1613" w:rsidRPr="00E04574" w:rsidRDefault="00D52D3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khaque</w:t>
            </w:r>
            <w:r w:rsidR="006B0A01" w:rsidRPr="00E04574">
              <w:rPr>
                <w:rFonts w:ascii="Arial" w:hAnsi="Arial" w:cs="Arial"/>
                <w:sz w:val="24"/>
                <w:szCs w:val="24"/>
              </w:rPr>
              <w:t>@aiub.edu</w:t>
            </w:r>
          </w:p>
        </w:tc>
      </w:tr>
      <w:tr w:rsidR="00A17EDF" w:rsidRPr="00E04574" w14:paraId="7D4D6CF7" w14:textId="77777777" w:rsidTr="00966B23">
        <w:trPr>
          <w:trHeight w:val="615"/>
        </w:trPr>
        <w:tc>
          <w:tcPr>
            <w:tcW w:w="1239" w:type="pct"/>
          </w:tcPr>
          <w:p w14:paraId="06B677F1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6698C5F3" w14:textId="55CC45BB" w:rsidR="0008457C" w:rsidRPr="0008457C" w:rsidRDefault="0008457C" w:rsidP="0008457C">
            <w:pPr>
              <w:ind w:right="720"/>
              <w:rPr>
                <w:b/>
              </w:rPr>
            </w:pPr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Innovative mechanisms &amp; standards for Assuring Quality in Higher Education Institutions (</w:t>
            </w:r>
            <w:proofErr w:type="spellStart"/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IAQHEi</w:t>
            </w:r>
            <w:proofErr w:type="spellEnd"/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),</w:t>
            </w:r>
          </w:p>
          <w:p w14:paraId="2124012A" w14:textId="6550C4BF" w:rsidR="009E1613" w:rsidRPr="00052508" w:rsidRDefault="009E1613" w:rsidP="00052508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17EDF" w:rsidRPr="00E04574" w14:paraId="1ADEF4E9" w14:textId="77777777" w:rsidTr="00966B23">
        <w:trPr>
          <w:trHeight w:val="615"/>
        </w:trPr>
        <w:tc>
          <w:tcPr>
            <w:tcW w:w="1239" w:type="pct"/>
          </w:tcPr>
          <w:p w14:paraId="1E5A2F3A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3F1F4F06" w:rsidR="009E1613" w:rsidRPr="00E04574" w:rsidRDefault="00657D65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Fonts w:ascii="Arial" w:hAnsi="Arial" w:cs="Arial"/>
                <w:sz w:val="24"/>
                <w:szCs w:val="24"/>
              </w:rPr>
              <w:t>Conference Proceedings</w:t>
            </w:r>
          </w:p>
        </w:tc>
      </w:tr>
      <w:tr w:rsidR="00A17EDF" w:rsidRPr="00E04574" w14:paraId="503A6121" w14:textId="77777777" w:rsidTr="00966B23">
        <w:trPr>
          <w:trHeight w:val="615"/>
        </w:trPr>
        <w:tc>
          <w:tcPr>
            <w:tcW w:w="1239" w:type="pct"/>
          </w:tcPr>
          <w:p w14:paraId="7666560C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2F27617D" w:rsidR="009E1613" w:rsidRPr="00E0457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E04574" w14:paraId="1CE974D2" w14:textId="77777777" w:rsidTr="00966B23">
        <w:trPr>
          <w:trHeight w:val="615"/>
        </w:trPr>
        <w:tc>
          <w:tcPr>
            <w:tcW w:w="1239" w:type="pct"/>
          </w:tcPr>
          <w:p w14:paraId="6AAD1424" w14:textId="77777777" w:rsidR="009E1613" w:rsidRPr="00E04574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14D3B6C1" w:rsidR="009E1613" w:rsidRPr="00E04574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E04574" w14:paraId="3A724825" w14:textId="77777777" w:rsidTr="00966B23">
        <w:trPr>
          <w:trHeight w:val="615"/>
        </w:trPr>
        <w:tc>
          <w:tcPr>
            <w:tcW w:w="1239" w:type="pct"/>
          </w:tcPr>
          <w:p w14:paraId="4333565C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Publisher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3806B112" w14:textId="658334F0" w:rsidR="0008457C" w:rsidRPr="0008457C" w:rsidRDefault="0008457C" w:rsidP="0008457C">
            <w:pPr>
              <w:ind w:right="720"/>
              <w:rPr>
                <w:b/>
              </w:rPr>
            </w:pPr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Innovative mechanisms &amp; standards for Assuring Quality in Higher Education Institutions (</w:t>
            </w:r>
            <w:proofErr w:type="spellStart"/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IAQHEi</w:t>
            </w:r>
            <w:proofErr w:type="spellEnd"/>
            <w:r w:rsidRPr="0008457C">
              <w:rPr>
                <w:rFonts w:ascii="Helvetica" w:hAnsi="Helvetica" w:cs="Helvetica"/>
                <w:color w:val="364347"/>
                <w:sz w:val="21"/>
                <w:szCs w:val="21"/>
                <w:shd w:val="clear" w:color="auto" w:fill="FFFFFF"/>
              </w:rPr>
              <w:t>),</w:t>
            </w:r>
          </w:p>
          <w:p w14:paraId="2384D87F" w14:textId="73C3CBBD" w:rsidR="009E1613" w:rsidRPr="00966B23" w:rsidRDefault="009E1613" w:rsidP="00461A5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EDF" w:rsidRPr="00E04574" w14:paraId="20CFBD3A" w14:textId="77777777" w:rsidTr="00966B23">
        <w:trPr>
          <w:trHeight w:val="615"/>
        </w:trPr>
        <w:tc>
          <w:tcPr>
            <w:tcW w:w="1239" w:type="pct"/>
          </w:tcPr>
          <w:p w14:paraId="4D467C45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Publication Date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7FC46301" w:rsidR="009E1613" w:rsidRPr="00966B23" w:rsidRDefault="00EE5ED7" w:rsidP="0063727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 11-12, </w:t>
            </w:r>
            <w:r w:rsidR="00CD0F6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A17EDF" w:rsidRPr="00E04574" w14:paraId="53B04CE6" w14:textId="77777777" w:rsidTr="00966B23">
        <w:trPr>
          <w:trHeight w:val="615"/>
        </w:trPr>
        <w:tc>
          <w:tcPr>
            <w:tcW w:w="1239" w:type="pct"/>
          </w:tcPr>
          <w:p w14:paraId="5C9B1FFA" w14:textId="5F330B9A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IS</w:t>
            </w:r>
            <w:r w:rsidR="0085601E"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B</w:t>
            </w: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N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24CF11F" w:rsidR="009E1613" w:rsidRPr="00966B23" w:rsidRDefault="009E1613" w:rsidP="006B0A0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A17EDF" w:rsidRPr="00E04574" w14:paraId="4A469A99" w14:textId="77777777" w:rsidTr="00966B23">
        <w:trPr>
          <w:trHeight w:val="615"/>
        </w:trPr>
        <w:tc>
          <w:tcPr>
            <w:tcW w:w="1239" w:type="pct"/>
          </w:tcPr>
          <w:p w14:paraId="2D82F137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DOI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966B23" w:rsidRDefault="009E1613" w:rsidP="00A17ED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EDF" w:rsidRPr="00E04574" w14:paraId="11ED3BBD" w14:textId="77777777" w:rsidTr="00966B23">
        <w:trPr>
          <w:trHeight w:val="615"/>
        </w:trPr>
        <w:tc>
          <w:tcPr>
            <w:tcW w:w="1239" w:type="pct"/>
          </w:tcPr>
          <w:p w14:paraId="11A5C0EB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URL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22AAE3B9" w:rsidR="009E1613" w:rsidRPr="00966B23" w:rsidRDefault="00B936F0" w:rsidP="00A17ED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6F0">
              <w:rPr>
                <w:rFonts w:ascii="Times New Roman" w:hAnsi="Times New Roman" w:cs="Times New Roman"/>
                <w:sz w:val="20"/>
                <w:szCs w:val="20"/>
              </w:rPr>
              <w:t>https://www.kluniversity.in/IAQHEI-2019/confer.aspx</w:t>
            </w:r>
          </w:p>
        </w:tc>
      </w:tr>
      <w:tr w:rsidR="00A17EDF" w:rsidRPr="00E04574" w14:paraId="234E10A3" w14:textId="77777777" w:rsidTr="00966B23">
        <w:trPr>
          <w:trHeight w:val="615"/>
        </w:trPr>
        <w:tc>
          <w:tcPr>
            <w:tcW w:w="1239" w:type="pct"/>
          </w:tcPr>
          <w:p w14:paraId="55198EFC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Other Related Info.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966B23" w:rsidRDefault="009E1613" w:rsidP="00A17ED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EDF" w:rsidRPr="00E04574" w14:paraId="6A8D4520" w14:textId="77777777" w:rsidTr="00966B23">
        <w:trPr>
          <w:trHeight w:val="1186"/>
        </w:trPr>
        <w:tc>
          <w:tcPr>
            <w:tcW w:w="1239" w:type="pct"/>
          </w:tcPr>
          <w:p w14:paraId="04E0F33E" w14:textId="77777777" w:rsidR="009E1613" w:rsidRPr="00966B23" w:rsidRDefault="005C4D55" w:rsidP="00A17EDF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Keywords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2572D3A4" w:rsidR="009E1613" w:rsidRPr="00854B04" w:rsidRDefault="00745A15" w:rsidP="00966B23">
            <w:pPr>
              <w:ind w:right="153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966B23" w:rsidRPr="00E04574" w14:paraId="5A10DEC8" w14:textId="77777777" w:rsidTr="00966B23">
        <w:trPr>
          <w:trHeight w:val="1186"/>
        </w:trPr>
        <w:tc>
          <w:tcPr>
            <w:tcW w:w="1239" w:type="pct"/>
          </w:tcPr>
          <w:p w14:paraId="48A1DDF3" w14:textId="3D3B50A2" w:rsidR="00966B23" w:rsidRPr="00966B23" w:rsidRDefault="00966B23" w:rsidP="00966B23">
            <w:pPr>
              <w:spacing w:before="60" w:after="60"/>
              <w:rPr>
                <w:rFonts w:ascii="Times New Roman" w:hAnsi="Times New Roman" w:cs="Times New Roman"/>
                <w:color w:val="007F00"/>
                <w:sz w:val="20"/>
                <w:szCs w:val="20"/>
              </w:rPr>
            </w:pPr>
            <w:r w:rsidRPr="00966B23">
              <w:rPr>
                <w:rFonts w:ascii="Times New Roman" w:hAnsi="Times New Roman" w:cs="Times New Roman"/>
                <w:color w:val="007F00"/>
                <w:sz w:val="20"/>
                <w:szCs w:val="20"/>
              </w:rPr>
              <w:t>Citation</w:t>
            </w:r>
          </w:p>
        </w:tc>
        <w:tc>
          <w:tcPr>
            <w:tcW w:w="3761" w:type="pct"/>
            <w:tcBorders>
              <w:top w:val="single" w:sz="4" w:space="0" w:color="007F00"/>
              <w:bottom w:val="single" w:sz="4" w:space="0" w:color="007F00"/>
            </w:tcBorders>
          </w:tcPr>
          <w:p w14:paraId="393FA7B0" w14:textId="209CA200" w:rsidR="00966B23" w:rsidRPr="00966B23" w:rsidRDefault="00966B23" w:rsidP="00B403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bn-BD"/>
              </w:rPr>
            </w:pPr>
          </w:p>
        </w:tc>
      </w:tr>
      <w:tr w:rsidR="00966B23" w:rsidRPr="00E04574" w14:paraId="13EB7E2D" w14:textId="77777777" w:rsidTr="00966B23">
        <w:trPr>
          <w:trHeight w:val="1186"/>
        </w:trPr>
        <w:tc>
          <w:tcPr>
            <w:tcW w:w="1239" w:type="pct"/>
          </w:tcPr>
          <w:p w14:paraId="6510077E" w14:textId="77777777" w:rsidR="00966B23" w:rsidRPr="00E04574" w:rsidRDefault="00966B23" w:rsidP="00966B23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</w:tc>
        <w:tc>
          <w:tcPr>
            <w:tcW w:w="3761" w:type="pct"/>
            <w:tcBorders>
              <w:top w:val="single" w:sz="4" w:space="0" w:color="007F00"/>
              <w:bottom w:val="single" w:sz="18" w:space="0" w:color="007F00"/>
            </w:tcBorders>
          </w:tcPr>
          <w:p w14:paraId="32FC4B8F" w14:textId="77777777" w:rsidR="00966B23" w:rsidRPr="00F2437E" w:rsidRDefault="00966B23" w:rsidP="00966B23">
            <w:pPr>
              <w:pStyle w:val="NoSpacing"/>
              <w:jc w:val="center"/>
              <w:rPr>
                <w:rFonts w:cs="Calibri"/>
                <w:b/>
                <w:sz w:val="24"/>
                <w:szCs w:val="28"/>
              </w:rPr>
            </w:pPr>
          </w:p>
        </w:tc>
      </w:tr>
    </w:tbl>
    <w:p w14:paraId="543F824F" w14:textId="77777777" w:rsidR="009E1613" w:rsidRPr="00E04574" w:rsidRDefault="005C4D55">
      <w:pPr>
        <w:rPr>
          <w:rFonts w:ascii="Arial" w:hAnsi="Arial" w:cs="Arial"/>
          <w:sz w:val="24"/>
          <w:szCs w:val="24"/>
        </w:rPr>
      </w:pPr>
      <w:r w:rsidRPr="00E04574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E04574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E04574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E0457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E04574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20056510" w:rsidR="009E1613" w:rsidRPr="00E04574" w:rsidRDefault="009E1613" w:rsidP="004C6097">
            <w:pPr>
              <w:ind w:left="1440" w:right="1530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E04574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E04574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E04574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E04574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E04574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5D583D0D" w:rsidR="009E1613" w:rsidRPr="00E04574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4574">
              <w:rPr>
                <w:rStyle w:val="fontstyle01"/>
                <w:rFonts w:ascii="Arial" w:hAnsi="Arial" w:cs="Arial"/>
              </w:rPr>
              <w:t>Goal</w:t>
            </w:r>
            <w:r w:rsidR="00CB700A" w:rsidRPr="00E04574">
              <w:rPr>
                <w:rStyle w:val="fontstyle01"/>
                <w:rFonts w:ascii="Arial" w:hAnsi="Arial" w:cs="Arial"/>
              </w:rPr>
              <w:t xml:space="preserve"> 0</w:t>
            </w:r>
            <w:r w:rsidR="00745A15" w:rsidRPr="00E04574">
              <w:rPr>
                <w:rStyle w:val="fontstyle01"/>
                <w:rFonts w:ascii="Arial" w:hAnsi="Arial" w:cs="Arial"/>
              </w:rPr>
              <w:t>9</w:t>
            </w:r>
            <w:r w:rsidRPr="00E04574">
              <w:rPr>
                <w:rStyle w:val="fontstyle01"/>
                <w:rFonts w:ascii="Arial" w:hAnsi="Arial" w:cs="Arial"/>
              </w:rPr>
              <w:t xml:space="preserve">: </w:t>
            </w:r>
            <w:r w:rsidR="00745A15" w:rsidRPr="00E04574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Industry, innovation and infrastructure</w:t>
            </w:r>
          </w:p>
        </w:tc>
      </w:tr>
    </w:tbl>
    <w:p w14:paraId="52C01744" w14:textId="77777777" w:rsidR="009E1613" w:rsidRPr="00E04574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496A" w14:textId="77777777" w:rsidR="008455CC" w:rsidRDefault="008455CC">
      <w:pPr>
        <w:spacing w:after="0" w:line="240" w:lineRule="auto"/>
      </w:pPr>
      <w:r>
        <w:separator/>
      </w:r>
    </w:p>
  </w:endnote>
  <w:endnote w:type="continuationSeparator" w:id="0">
    <w:p w14:paraId="456E1096" w14:textId="77777777" w:rsidR="008455CC" w:rsidRDefault="0084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ECE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14:paraId="53325806" w14:textId="77777777"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E7ED" w14:textId="77777777" w:rsidR="008455CC" w:rsidRDefault="008455CC">
      <w:pPr>
        <w:spacing w:after="0" w:line="240" w:lineRule="auto"/>
      </w:pPr>
      <w:r>
        <w:separator/>
      </w:r>
    </w:p>
  </w:footnote>
  <w:footnote w:type="continuationSeparator" w:id="0">
    <w:p w14:paraId="6E7EC32A" w14:textId="77777777" w:rsidR="008455CC" w:rsidRDefault="00845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13E"/>
    <w:multiLevelType w:val="hybridMultilevel"/>
    <w:tmpl w:val="488EC2C8"/>
    <w:lvl w:ilvl="0" w:tplc="9CE21A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E3E"/>
    <w:multiLevelType w:val="hybridMultilevel"/>
    <w:tmpl w:val="8BE42C30"/>
    <w:lvl w:ilvl="0" w:tplc="ABEC19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A52"/>
    <w:multiLevelType w:val="hybridMultilevel"/>
    <w:tmpl w:val="DDBE564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5152B"/>
    <w:multiLevelType w:val="hybridMultilevel"/>
    <w:tmpl w:val="DDBE5642"/>
    <w:lvl w:ilvl="0" w:tplc="8FF08A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E67C1"/>
    <w:multiLevelType w:val="hybridMultilevel"/>
    <w:tmpl w:val="DDBE564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4031"/>
    <w:multiLevelType w:val="hybridMultilevel"/>
    <w:tmpl w:val="C3E26A60"/>
    <w:lvl w:ilvl="0" w:tplc="B7D86E8E">
      <w:start w:val="1"/>
      <w:numFmt w:val="lowerLetter"/>
      <w:lvlText w:val="%1."/>
      <w:lvlJc w:val="left"/>
      <w:pPr>
        <w:ind w:left="60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402CA"/>
    <w:multiLevelType w:val="hybridMultilevel"/>
    <w:tmpl w:val="18D62C8E"/>
    <w:lvl w:ilvl="0" w:tplc="91C0DD2A">
      <w:start w:val="1"/>
      <w:numFmt w:val="lowerLetter"/>
      <w:lvlText w:val="%1."/>
      <w:lvlJc w:val="left"/>
      <w:pPr>
        <w:ind w:left="60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A2F5133"/>
    <w:multiLevelType w:val="hybridMultilevel"/>
    <w:tmpl w:val="7798A8BA"/>
    <w:lvl w:ilvl="0" w:tplc="971C873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43888478">
    <w:abstractNumId w:val="4"/>
  </w:num>
  <w:num w:numId="2" w16cid:durableId="615720544">
    <w:abstractNumId w:val="8"/>
  </w:num>
  <w:num w:numId="3" w16cid:durableId="634263814">
    <w:abstractNumId w:val="6"/>
  </w:num>
  <w:num w:numId="4" w16cid:durableId="684288859">
    <w:abstractNumId w:val="9"/>
  </w:num>
  <w:num w:numId="5" w16cid:durableId="705063690">
    <w:abstractNumId w:val="11"/>
  </w:num>
  <w:num w:numId="6" w16cid:durableId="1964920445">
    <w:abstractNumId w:val="0"/>
  </w:num>
  <w:num w:numId="7" w16cid:durableId="440564769">
    <w:abstractNumId w:val="10"/>
  </w:num>
  <w:num w:numId="8" w16cid:durableId="1473984240">
    <w:abstractNumId w:val="7"/>
  </w:num>
  <w:num w:numId="9" w16cid:durableId="1795060382">
    <w:abstractNumId w:val="1"/>
  </w:num>
  <w:num w:numId="10" w16cid:durableId="52966101">
    <w:abstractNumId w:val="3"/>
  </w:num>
  <w:num w:numId="11" w16cid:durableId="801769893">
    <w:abstractNumId w:val="2"/>
  </w:num>
  <w:num w:numId="12" w16cid:durableId="370883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52508"/>
    <w:rsid w:val="00063F8D"/>
    <w:rsid w:val="000656CC"/>
    <w:rsid w:val="000713B4"/>
    <w:rsid w:val="0008457C"/>
    <w:rsid w:val="001206E4"/>
    <w:rsid w:val="00122C11"/>
    <w:rsid w:val="00122DC8"/>
    <w:rsid w:val="001538A8"/>
    <w:rsid w:val="00195462"/>
    <w:rsid w:val="001C7EEC"/>
    <w:rsid w:val="001E64E6"/>
    <w:rsid w:val="002019CC"/>
    <w:rsid w:val="00212F01"/>
    <w:rsid w:val="00264498"/>
    <w:rsid w:val="00284691"/>
    <w:rsid w:val="002902B8"/>
    <w:rsid w:val="002F0E33"/>
    <w:rsid w:val="00307F68"/>
    <w:rsid w:val="00336F8C"/>
    <w:rsid w:val="00343F94"/>
    <w:rsid w:val="00364375"/>
    <w:rsid w:val="00370FF6"/>
    <w:rsid w:val="003906A2"/>
    <w:rsid w:val="003A2D78"/>
    <w:rsid w:val="003B74EF"/>
    <w:rsid w:val="00410779"/>
    <w:rsid w:val="00410A16"/>
    <w:rsid w:val="004201EC"/>
    <w:rsid w:val="00420E68"/>
    <w:rsid w:val="0042137A"/>
    <w:rsid w:val="004547B7"/>
    <w:rsid w:val="00461A58"/>
    <w:rsid w:val="00472CA8"/>
    <w:rsid w:val="00481D59"/>
    <w:rsid w:val="0049538E"/>
    <w:rsid w:val="004A4533"/>
    <w:rsid w:val="004C6097"/>
    <w:rsid w:val="004D7EA4"/>
    <w:rsid w:val="004F05BE"/>
    <w:rsid w:val="004F7361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37B6F"/>
    <w:rsid w:val="00657D65"/>
    <w:rsid w:val="00696873"/>
    <w:rsid w:val="00697515"/>
    <w:rsid w:val="006B0A01"/>
    <w:rsid w:val="006D6E3B"/>
    <w:rsid w:val="0070258F"/>
    <w:rsid w:val="00717A0E"/>
    <w:rsid w:val="007205A3"/>
    <w:rsid w:val="00741DCF"/>
    <w:rsid w:val="00745A15"/>
    <w:rsid w:val="00780438"/>
    <w:rsid w:val="007A25BE"/>
    <w:rsid w:val="007A790A"/>
    <w:rsid w:val="007C6BAC"/>
    <w:rsid w:val="007F27DF"/>
    <w:rsid w:val="00803A80"/>
    <w:rsid w:val="0083492F"/>
    <w:rsid w:val="008455CC"/>
    <w:rsid w:val="00854B04"/>
    <w:rsid w:val="0085601E"/>
    <w:rsid w:val="008566E9"/>
    <w:rsid w:val="00874D27"/>
    <w:rsid w:val="0088459B"/>
    <w:rsid w:val="008A488E"/>
    <w:rsid w:val="008A6500"/>
    <w:rsid w:val="008C53C9"/>
    <w:rsid w:val="008F2E13"/>
    <w:rsid w:val="00903E59"/>
    <w:rsid w:val="00921315"/>
    <w:rsid w:val="00926526"/>
    <w:rsid w:val="00942BC1"/>
    <w:rsid w:val="00961E9E"/>
    <w:rsid w:val="0096332F"/>
    <w:rsid w:val="00966B23"/>
    <w:rsid w:val="009963EB"/>
    <w:rsid w:val="009A7B9C"/>
    <w:rsid w:val="009E1613"/>
    <w:rsid w:val="009F2FAD"/>
    <w:rsid w:val="00A11A9D"/>
    <w:rsid w:val="00A30CF6"/>
    <w:rsid w:val="00A33B2E"/>
    <w:rsid w:val="00A93AEC"/>
    <w:rsid w:val="00A97389"/>
    <w:rsid w:val="00AC0FE0"/>
    <w:rsid w:val="00AD27F1"/>
    <w:rsid w:val="00AE08B3"/>
    <w:rsid w:val="00AE6C55"/>
    <w:rsid w:val="00AE7A43"/>
    <w:rsid w:val="00B007A7"/>
    <w:rsid w:val="00B035C4"/>
    <w:rsid w:val="00B20C9A"/>
    <w:rsid w:val="00B34103"/>
    <w:rsid w:val="00B40367"/>
    <w:rsid w:val="00B900F8"/>
    <w:rsid w:val="00B936F0"/>
    <w:rsid w:val="00BB3A1C"/>
    <w:rsid w:val="00BB761F"/>
    <w:rsid w:val="00BC39BE"/>
    <w:rsid w:val="00BD0AD3"/>
    <w:rsid w:val="00BE3407"/>
    <w:rsid w:val="00C01EFA"/>
    <w:rsid w:val="00C063AE"/>
    <w:rsid w:val="00C17FD7"/>
    <w:rsid w:val="00C236C7"/>
    <w:rsid w:val="00C25140"/>
    <w:rsid w:val="00C27B55"/>
    <w:rsid w:val="00C511AD"/>
    <w:rsid w:val="00C742D5"/>
    <w:rsid w:val="00C9112F"/>
    <w:rsid w:val="00C95146"/>
    <w:rsid w:val="00CB700A"/>
    <w:rsid w:val="00CC6766"/>
    <w:rsid w:val="00CD0F66"/>
    <w:rsid w:val="00D2666C"/>
    <w:rsid w:val="00D31C04"/>
    <w:rsid w:val="00D364E6"/>
    <w:rsid w:val="00D47D99"/>
    <w:rsid w:val="00D521AC"/>
    <w:rsid w:val="00D52D31"/>
    <w:rsid w:val="00DD7F9E"/>
    <w:rsid w:val="00E04574"/>
    <w:rsid w:val="00E06CF3"/>
    <w:rsid w:val="00E362ED"/>
    <w:rsid w:val="00E54472"/>
    <w:rsid w:val="00E54BAC"/>
    <w:rsid w:val="00E802E3"/>
    <w:rsid w:val="00E83463"/>
    <w:rsid w:val="00EB0F40"/>
    <w:rsid w:val="00EB1176"/>
    <w:rsid w:val="00EB4B86"/>
    <w:rsid w:val="00EC4431"/>
    <w:rsid w:val="00EC5C86"/>
    <w:rsid w:val="00EC65AD"/>
    <w:rsid w:val="00ED5834"/>
    <w:rsid w:val="00EE13CB"/>
    <w:rsid w:val="00EE5ED7"/>
    <w:rsid w:val="00F13155"/>
    <w:rsid w:val="00F5647C"/>
    <w:rsid w:val="00FB4665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6B23"/>
    <w:pPr>
      <w:spacing w:after="0" w:line="240" w:lineRule="auto"/>
    </w:pPr>
    <w:rPr>
      <w:rFonts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AKM KAMRUL HAQUE</cp:lastModifiedBy>
  <cp:revision>8</cp:revision>
  <dcterms:created xsi:type="dcterms:W3CDTF">2024-07-09T00:25:00Z</dcterms:created>
  <dcterms:modified xsi:type="dcterms:W3CDTF">2024-07-09T00:37:00Z</dcterms:modified>
</cp:coreProperties>
</file>