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D4A220F" w:rsidR="00C9238F" w:rsidRPr="00C333A6" w:rsidRDefault="00A06B9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6B93">
              <w:rPr>
                <w:rFonts w:ascii="Times New Roman" w:hAnsi="Times New Roman" w:cs="Times New Roman"/>
              </w:rPr>
              <w:t>Tungsten disulfide based wearable antenna in terahertz band for sixth generation applications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42FD71B" w:rsidR="00C9238F" w:rsidRPr="005E19AD" w:rsidRDefault="00A06B9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06B93">
              <w:rPr>
                <w:rFonts w:ascii="Times New Roman" w:hAnsi="Times New Roman" w:cs="Times New Roman"/>
              </w:rPr>
              <w:t xml:space="preserve">Avijit Roy, Md. Razim Bhuiyan, Md. </w:t>
            </w:r>
            <w:proofErr w:type="spellStart"/>
            <w:r w:rsidRPr="00A06B93">
              <w:rPr>
                <w:rFonts w:ascii="Times New Roman" w:hAnsi="Times New Roman" w:cs="Times New Roman"/>
              </w:rPr>
              <w:t>Ariful</w:t>
            </w:r>
            <w:proofErr w:type="spellEnd"/>
            <w:r w:rsidRPr="00A06B93">
              <w:rPr>
                <w:rFonts w:ascii="Times New Roman" w:hAnsi="Times New Roman" w:cs="Times New Roman"/>
              </w:rPr>
              <w:t xml:space="preserve"> Islam, </w:t>
            </w:r>
            <w:proofErr w:type="spellStart"/>
            <w:r w:rsidRPr="00A06B93">
              <w:rPr>
                <w:rFonts w:ascii="Times New Roman" w:hAnsi="Times New Roman" w:cs="Times New Roman"/>
              </w:rPr>
              <w:t>Pahil</w:t>
            </w:r>
            <w:proofErr w:type="spellEnd"/>
            <w:r w:rsidRPr="00A06B93">
              <w:rPr>
                <w:rFonts w:ascii="Times New Roman" w:hAnsi="Times New Roman" w:cs="Times New Roman"/>
              </w:rPr>
              <w:t xml:space="preserve"> Saha, Sumit Hassan Eshan, Raja Rashidul Hasan, Rinku Basak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CEAEF37" w:rsidR="00C9238F" w:rsidRPr="005E19AD" w:rsidRDefault="00A06B9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6B93">
              <w:rPr>
                <w:rFonts w:ascii="Times New Roman" w:hAnsi="Times New Roman" w:cs="Times New Roman"/>
              </w:rPr>
              <w:t>TELKOMNIKA Telecommunication Computing Electronics and Control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9CA0B48" w:rsidR="00576892" w:rsidRPr="005E19AD" w:rsidRDefault="00A06B9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6BC5FED" w:rsidR="00576892" w:rsidRPr="005E19AD" w:rsidRDefault="00A06B9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5EDFA7B" w:rsidR="00852B20" w:rsidRPr="005E19AD" w:rsidRDefault="00A06B9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</w:t>
            </w:r>
            <w:r w:rsidR="0036573F" w:rsidRPr="00BC6682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596088B" w:rsidR="00852B20" w:rsidRPr="005E19AD" w:rsidRDefault="00A06B9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6B93">
              <w:rPr>
                <w:rFonts w:ascii="Times New Roman" w:hAnsi="Times New Roman" w:cs="Times New Roman"/>
              </w:rPr>
              <w:t>1693-6930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006DCD2" w:rsidR="0036573F" w:rsidRPr="00C333A6" w:rsidRDefault="00A06B93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A06B93">
              <w:rPr>
                <w:rFonts w:ascii="Times New Roman" w:hAnsi="Times New Roman" w:cs="Times New Roman"/>
              </w:rPr>
              <w:t>http://doi.org/10.12928/telkomnika.v22i3.25845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2BFA702" w:rsidR="0036573F" w:rsidRPr="005E19AD" w:rsidRDefault="00A06B93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A06B93">
              <w:rPr>
                <w:rFonts w:ascii="Times New Roman" w:hAnsi="Times New Roman" w:cs="Times New Roman"/>
              </w:rPr>
              <w:t>http://telkomnika.uad.ac.id/index.php/TELKOMNIKA/index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1728886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A06B93">
              <w:rPr>
                <w:rFonts w:ascii="Times New Roman" w:hAnsi="Times New Roman" w:cs="Times New Roman"/>
              </w:rPr>
              <w:t>545</w:t>
            </w:r>
            <w:r w:rsidR="00923C81" w:rsidRPr="00923C81">
              <w:rPr>
                <w:rFonts w:ascii="Times New Roman" w:hAnsi="Times New Roman" w:cs="Times New Roman"/>
              </w:rPr>
              <w:t>-</w:t>
            </w:r>
            <w:r w:rsidR="00A06B93">
              <w:rPr>
                <w:rFonts w:ascii="Times New Roman" w:hAnsi="Times New Roman" w:cs="Times New Roman"/>
              </w:rPr>
              <w:t>555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23C81" w:rsidRDefault="00C9238F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FEC3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7B86D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This paper is an extension of work originally presented in 2019 International Conference</w:t>
            </w:r>
          </w:p>
          <w:p w14:paraId="146AF8D4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on Automation, Computational and Technology Management (ICACTM). A micro-strip</w:t>
            </w:r>
          </w:p>
          <w:p w14:paraId="66D89E93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patch in-body designed antenna is constructed on pacemaker to monitor and control the</w:t>
            </w:r>
          </w:p>
          <w:p w14:paraId="1F486B22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pacemaker wirelessly. The antenna is intended for ISM (Industrial, Scientific, and Medical)</w:t>
            </w:r>
          </w:p>
          <w:p w14:paraId="3842C940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band (2.4 GHz to 2.48 GHz). A perfect electric conductor (PEC) is considered as</w:t>
            </w:r>
          </w:p>
          <w:p w14:paraId="752F642E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pacemaker body and used as the ground of the propounded antenna having dimensions 40</w:t>
            </w:r>
          </w:p>
          <w:p w14:paraId="362320F0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x 30 x 10 mm3. The patch material is chosen Copper having dimensions 35 x 22 x 0.1 mm3</w:t>
            </w:r>
          </w:p>
          <w:p w14:paraId="7CB36423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and covered up with substrate material Rogers R03010 (loss tangent δ = 0.0035 and</w:t>
            </w:r>
          </w:p>
          <w:p w14:paraId="09158176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 xml:space="preserve">dielectric constant, </w:t>
            </w: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r = 10.2) with thickness of 1.55 mm to make it compatible in human</w:t>
            </w:r>
          </w:p>
          <w:p w14:paraId="19145154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body. The designed antenna is placed and analyzed in 2/3 muscle equivalent phantom by</w:t>
            </w:r>
          </w:p>
          <w:p w14:paraId="3B80C59A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changing the depth of the antenna. Results disclose that operating frequency is 2.464 GHz</w:t>
            </w:r>
          </w:p>
          <w:p w14:paraId="562986BA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 xml:space="preserve">with reflection coefficient -28.37 </w:t>
            </w:r>
            <w:proofErr w:type="spellStart"/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dB.</w:t>
            </w:r>
            <w:proofErr w:type="spellEnd"/>
            <w:r w:rsidRPr="00923C81">
              <w:rPr>
                <w:rFonts w:ascii="Times New Roman" w:hAnsi="Times New Roman" w:cs="Times New Roman"/>
                <w:sz w:val="24"/>
                <w:szCs w:val="24"/>
              </w:rPr>
              <w:t xml:space="preserve"> The antenna maintains frequency range from 1.8075</w:t>
            </w:r>
          </w:p>
          <w:p w14:paraId="122268FC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GHz to 3.445 GHz, which represents wide bandwidth of 1.6375 GHz. To ensure the human</w:t>
            </w:r>
          </w:p>
          <w:p w14:paraId="4D22561A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body safety, specific absorption rate is analyzed and found 0.937 W/Kg for 10g tissue at</w:t>
            </w:r>
          </w:p>
          <w:p w14:paraId="394DF305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operating frequency, which makes it biocompatible. The surface current distribution,</w:t>
            </w:r>
          </w:p>
          <w:p w14:paraId="7E70DCE8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Voltage Standing Wave Ratio, Current density, far-field radiation characteristics, radiation</w:t>
            </w:r>
          </w:p>
          <w:p w14:paraId="4AD7A52B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efficiency, and total efficiency are investigated to analyze the effect and performance of the</w:t>
            </w:r>
          </w:p>
          <w:p w14:paraId="4DE84A3F" w14:textId="77777777" w:rsidR="00923C81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designed antenna. CST Microwave Studio is used for simulation and analysis the</w:t>
            </w:r>
          </w:p>
          <w:p w14:paraId="6E43C873" w14:textId="637534BE" w:rsidR="00852B20" w:rsidRPr="00923C81" w:rsidRDefault="00923C81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C81">
              <w:rPr>
                <w:rFonts w:ascii="Times New Roman" w:hAnsi="Times New Roman" w:cs="Times New Roman"/>
                <w:sz w:val="24"/>
                <w:szCs w:val="24"/>
              </w:rPr>
              <w:t>parameters of the antenna.</w:t>
            </w:r>
          </w:p>
          <w:p w14:paraId="440CF12E" w14:textId="263CDE7E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04871" w14:textId="3F57C12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A1EE2" w14:textId="479F878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7EE4" w14:textId="2953CEC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41D24" w14:textId="77777777" w:rsidR="002905F3" w:rsidRDefault="002905F3" w:rsidP="00C9238F">
      <w:pPr>
        <w:spacing w:after="0" w:line="240" w:lineRule="auto"/>
      </w:pPr>
      <w:r>
        <w:separator/>
      </w:r>
    </w:p>
  </w:endnote>
  <w:endnote w:type="continuationSeparator" w:id="0">
    <w:p w14:paraId="11F59989" w14:textId="77777777" w:rsidR="002905F3" w:rsidRDefault="002905F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238F9E-C3B4-471D-87CF-D27763B24805}"/>
    <w:embedBold r:id="rId2" w:fontKey="{994C67B9-5F9B-41DB-8772-87F313F2D93F}"/>
    <w:embedItalic r:id="rId3" w:fontKey="{D4A7FE2B-D57E-494B-A39B-8A064DEF397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15F0FEB-47C0-4412-ACE8-FCD44F36C6BC}"/>
    <w:embedBold r:id="rId5" w:fontKey="{C246B78C-2336-4167-B20B-A1FD6BC4451E}"/>
    <w:embedItalic r:id="rId6" w:fontKey="{8E10E015-D3A8-41F8-93E4-005229C7E3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94D4D22-8822-4ECF-ABD6-FBB4CCD986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0CB79" w14:textId="77777777" w:rsidR="002905F3" w:rsidRDefault="002905F3" w:rsidP="00C9238F">
      <w:pPr>
        <w:spacing w:after="0" w:line="240" w:lineRule="auto"/>
      </w:pPr>
      <w:r>
        <w:separator/>
      </w:r>
    </w:p>
  </w:footnote>
  <w:footnote w:type="continuationSeparator" w:id="0">
    <w:p w14:paraId="3260CE69" w14:textId="77777777" w:rsidR="002905F3" w:rsidRDefault="002905F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6936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05F3"/>
    <w:rsid w:val="002B68E4"/>
    <w:rsid w:val="002C56E6"/>
    <w:rsid w:val="002D3238"/>
    <w:rsid w:val="00361E11"/>
    <w:rsid w:val="0036573F"/>
    <w:rsid w:val="003C4429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06B93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10A4E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3808FAC-39B4-4713-BA42-CCB53999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3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 Rashidul Hasan</dc:creator>
  <cp:keywords/>
  <dc:description/>
  <cp:lastModifiedBy>Raja Rashidul Hasan</cp:lastModifiedBy>
  <cp:revision>2</cp:revision>
  <dcterms:created xsi:type="dcterms:W3CDTF">2024-09-10T11:28:00Z</dcterms:created>
  <dcterms:modified xsi:type="dcterms:W3CDTF">2024-09-10T11:28:00Z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