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79"/>
        <w:gridCol w:w="3012"/>
        <w:gridCol w:w="1583"/>
        <w:gridCol w:w="3086"/>
      </w:tblGrid>
      <w:tr w:rsidR="00C9238F" w:rsidRPr="005E19AD" w14:paraId="104F9DBE" w14:textId="77777777" w:rsidTr="00AB2373">
        <w:tc>
          <w:tcPr>
            <w:tcW w:w="550"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4450" w:type="pct"/>
            <w:gridSpan w:val="3"/>
            <w:tcBorders>
              <w:bottom w:val="single" w:sz="4" w:space="0" w:color="auto"/>
            </w:tcBorders>
            <w:vAlign w:val="bottom"/>
          </w:tcPr>
          <w:p w14:paraId="76A41892" w14:textId="2B476EA2" w:rsidR="00C9238F" w:rsidRPr="00572025" w:rsidRDefault="0084492B" w:rsidP="00545489">
            <w:pPr>
              <w:autoSpaceDE w:val="0"/>
              <w:autoSpaceDN w:val="0"/>
              <w:adjustRightInd w:val="0"/>
              <w:rPr>
                <w:rFonts w:ascii="Times New Roman" w:hAnsi="Times New Roman" w:cs="Times New Roman"/>
                <w:sz w:val="24"/>
                <w:szCs w:val="24"/>
              </w:rPr>
            </w:pPr>
            <w:r w:rsidRPr="00E67DB6">
              <w:rPr>
                <w:color w:val="333333"/>
                <w:sz w:val="20"/>
                <w:szCs w:val="20"/>
                <w:shd w:val="clear" w:color="auto" w:fill="FFFFFF"/>
              </w:rPr>
              <w:t>A Study on Bangladesh Power System Fault Level Management</w:t>
            </w:r>
          </w:p>
        </w:tc>
      </w:tr>
      <w:tr w:rsidR="00C9238F" w:rsidRPr="005E19AD" w14:paraId="41B6DFDE" w14:textId="77777777" w:rsidTr="00AB2373">
        <w:tc>
          <w:tcPr>
            <w:tcW w:w="550"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4450" w:type="pct"/>
            <w:gridSpan w:val="3"/>
            <w:tcBorders>
              <w:bottom w:val="single" w:sz="4" w:space="0" w:color="auto"/>
            </w:tcBorders>
            <w:vAlign w:val="bottom"/>
          </w:tcPr>
          <w:p w14:paraId="351CC0EB" w14:textId="77777777" w:rsidR="00AB2373" w:rsidRPr="00AB2373" w:rsidRDefault="00AB2373" w:rsidP="00AB2373">
            <w:pPr>
              <w:autoSpaceDE w:val="0"/>
              <w:autoSpaceDN w:val="0"/>
              <w:adjustRightInd w:val="0"/>
              <w:rPr>
                <w:rFonts w:ascii="Times New Roman" w:hAnsi="Times New Roman" w:cs="Times New Roman"/>
                <w:color w:val="000000"/>
                <w:sz w:val="24"/>
                <w:szCs w:val="24"/>
              </w:rPr>
            </w:pPr>
          </w:p>
          <w:p w14:paraId="4C3C55DD" w14:textId="409B5C4E" w:rsidR="00C9238F" w:rsidRPr="002B5DB9" w:rsidRDefault="0084492B" w:rsidP="00AB2373">
            <w:pPr>
              <w:rPr>
                <w:rFonts w:ascii="Times New Roman" w:hAnsi="Times New Roman" w:cs="Times New Roman"/>
                <w:sz w:val="24"/>
                <w:szCs w:val="24"/>
              </w:rPr>
            </w:pPr>
            <w:r>
              <w:rPr>
                <w:rFonts w:ascii="Arial" w:hAnsi="Arial" w:cs="Arial"/>
                <w:color w:val="333333"/>
                <w:sz w:val="20"/>
                <w:szCs w:val="20"/>
                <w:shd w:val="clear" w:color="auto" w:fill="FFFFFF"/>
              </w:rPr>
              <w:t xml:space="preserve">M. A. Kabir, M. S. </w:t>
            </w:r>
            <w:proofErr w:type="gramStart"/>
            <w:r>
              <w:rPr>
                <w:rFonts w:ascii="Arial" w:hAnsi="Arial" w:cs="Arial"/>
                <w:color w:val="333333"/>
                <w:sz w:val="20"/>
                <w:szCs w:val="20"/>
                <w:shd w:val="clear" w:color="auto" w:fill="FFFFFF"/>
              </w:rPr>
              <w:t>Alam</w:t>
            </w:r>
            <w:proofErr w:type="gramEnd"/>
            <w:r>
              <w:rPr>
                <w:rFonts w:ascii="Arial" w:hAnsi="Arial" w:cs="Arial"/>
                <w:color w:val="333333"/>
                <w:sz w:val="20"/>
                <w:szCs w:val="20"/>
                <w:shd w:val="clear" w:color="auto" w:fill="FFFFFF"/>
              </w:rPr>
              <w:t xml:space="preserve"> and M. K. Alam</w:t>
            </w:r>
          </w:p>
        </w:tc>
      </w:tr>
      <w:tr w:rsidR="00C9238F" w:rsidRPr="005E19AD" w14:paraId="1694AB7A" w14:textId="77777777" w:rsidTr="00AB2373">
        <w:tc>
          <w:tcPr>
            <w:tcW w:w="550"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4450" w:type="pct"/>
            <w:gridSpan w:val="3"/>
            <w:tcBorders>
              <w:bottom w:val="single" w:sz="4" w:space="0" w:color="auto"/>
            </w:tcBorders>
            <w:vAlign w:val="bottom"/>
          </w:tcPr>
          <w:p w14:paraId="5052E128" w14:textId="453EB888" w:rsidR="00C9238F" w:rsidRPr="005E19AD" w:rsidRDefault="00D82038" w:rsidP="00576892">
            <w:pPr>
              <w:spacing w:before="240"/>
              <w:rPr>
                <w:rFonts w:ascii="Times New Roman" w:hAnsi="Times New Roman" w:cs="Times New Roman"/>
              </w:rPr>
            </w:pPr>
            <w:r>
              <w:rPr>
                <w:rFonts w:ascii="Times New Roman" w:hAnsi="Times New Roman" w:cs="Times New Roman"/>
              </w:rPr>
              <w:t>Khurshed709</w:t>
            </w:r>
            <w:r w:rsidR="005E19AD" w:rsidRPr="005E19AD">
              <w:rPr>
                <w:rFonts w:ascii="Times New Roman" w:hAnsi="Times New Roman" w:cs="Times New Roman"/>
              </w:rPr>
              <w:t>@aiub.edu</w:t>
            </w:r>
          </w:p>
        </w:tc>
      </w:tr>
      <w:tr w:rsidR="00C9238F" w:rsidRPr="005E19AD" w14:paraId="3A03CA46" w14:textId="77777777" w:rsidTr="00AB2373">
        <w:tc>
          <w:tcPr>
            <w:tcW w:w="550" w:type="pct"/>
            <w:vAlign w:val="center"/>
          </w:tcPr>
          <w:p w14:paraId="60832908" w14:textId="0D234BBC"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Published Journal Name</w:t>
            </w:r>
            <w:r w:rsidR="000B26A5" w:rsidRPr="000B26A5">
              <w:rPr>
                <w:rFonts w:ascii="Times New Roman" w:hAnsi="Times New Roman" w:cs="Times New Roman"/>
                <w:b/>
                <w:bCs/>
              </w:rPr>
              <w:t>:</w:t>
            </w:r>
          </w:p>
        </w:tc>
        <w:tc>
          <w:tcPr>
            <w:tcW w:w="4450" w:type="pct"/>
            <w:gridSpan w:val="3"/>
            <w:tcBorders>
              <w:bottom w:val="single" w:sz="4" w:space="0" w:color="auto"/>
            </w:tcBorders>
            <w:vAlign w:val="bottom"/>
          </w:tcPr>
          <w:p w14:paraId="22C9FD36" w14:textId="006F63DD" w:rsidR="00C9238F" w:rsidRPr="005E19AD" w:rsidRDefault="0084492B" w:rsidP="002B5DB9">
            <w:pPr>
              <w:rPr>
                <w:rFonts w:ascii="Times New Roman" w:hAnsi="Times New Roman" w:cs="Times New Roman"/>
              </w:rPr>
            </w:pPr>
            <w:r w:rsidRPr="00E67DB6">
              <w:rPr>
                <w:rStyle w:val="Emphasis"/>
                <w:color w:val="333333"/>
                <w:sz w:val="20"/>
                <w:szCs w:val="20"/>
                <w:shd w:val="clear" w:color="auto" w:fill="FFFFFF"/>
              </w:rPr>
              <w:t>2019 5th International Conference on Advances in Electrical Engineering (ICAEE)</w:t>
            </w:r>
            <w:r w:rsidRPr="00E67DB6">
              <w:rPr>
                <w:color w:val="333333"/>
                <w:sz w:val="20"/>
                <w:szCs w:val="20"/>
                <w:shd w:val="clear" w:color="auto" w:fill="FFFFFF"/>
              </w:rPr>
              <w:t xml:space="preserve">, Dhaka, Bangladesh, 2019, pp. 1-5, </w:t>
            </w:r>
          </w:p>
        </w:tc>
      </w:tr>
      <w:tr w:rsidR="00010104" w:rsidRPr="005E19AD" w14:paraId="29260EEE" w14:textId="77777777" w:rsidTr="00AB2373">
        <w:tc>
          <w:tcPr>
            <w:tcW w:w="550"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4450" w:type="pct"/>
            <w:gridSpan w:val="3"/>
            <w:tcBorders>
              <w:bottom w:val="single" w:sz="4" w:space="0" w:color="auto"/>
            </w:tcBorders>
            <w:vAlign w:val="bottom"/>
          </w:tcPr>
          <w:p w14:paraId="133D139C" w14:textId="4BA87040" w:rsidR="00010104" w:rsidRPr="005E19AD" w:rsidRDefault="00BE6FB3" w:rsidP="00576892">
            <w:pPr>
              <w:spacing w:before="240"/>
              <w:rPr>
                <w:rFonts w:ascii="Times New Roman" w:hAnsi="Times New Roman" w:cs="Times New Roman"/>
              </w:rPr>
            </w:pPr>
            <w:r>
              <w:rPr>
                <w:rFonts w:ascii="Times New Roman" w:hAnsi="Times New Roman" w:cs="Times New Roman"/>
              </w:rPr>
              <w:t>Conference</w:t>
            </w:r>
          </w:p>
        </w:tc>
      </w:tr>
      <w:tr w:rsidR="00576892" w:rsidRPr="005E19AD" w14:paraId="0198AB89" w14:textId="77777777" w:rsidTr="00AB2373">
        <w:tc>
          <w:tcPr>
            <w:tcW w:w="550"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725" w:type="pct"/>
            <w:tcBorders>
              <w:bottom w:val="single" w:sz="4" w:space="0" w:color="auto"/>
            </w:tcBorders>
            <w:vAlign w:val="bottom"/>
          </w:tcPr>
          <w:p w14:paraId="76051B5A" w14:textId="67815DE8" w:rsidR="00576892" w:rsidRPr="005E19AD" w:rsidRDefault="00576892" w:rsidP="00576892">
            <w:pPr>
              <w:spacing w:before="240"/>
              <w:rPr>
                <w:rFonts w:ascii="Times New Roman" w:hAnsi="Times New Roman" w:cs="Times New Roman"/>
              </w:rPr>
            </w:pPr>
          </w:p>
        </w:tc>
        <w:tc>
          <w:tcPr>
            <w:tcW w:w="961"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764" w:type="pct"/>
            <w:tcBorders>
              <w:bottom w:val="single" w:sz="4" w:space="0" w:color="auto"/>
            </w:tcBorders>
            <w:vAlign w:val="bottom"/>
          </w:tcPr>
          <w:p w14:paraId="73C90383" w14:textId="03034CEF" w:rsidR="00576892" w:rsidRPr="005E19AD" w:rsidRDefault="00576892" w:rsidP="00576892">
            <w:pPr>
              <w:spacing w:before="240"/>
              <w:rPr>
                <w:rFonts w:ascii="Times New Roman" w:hAnsi="Times New Roman" w:cs="Times New Roman"/>
              </w:rPr>
            </w:pPr>
          </w:p>
        </w:tc>
      </w:tr>
      <w:tr w:rsidR="00852B20" w:rsidRPr="005E19AD" w14:paraId="29A11658" w14:textId="77777777" w:rsidTr="00AB2373">
        <w:tc>
          <w:tcPr>
            <w:tcW w:w="550"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4450" w:type="pct"/>
            <w:gridSpan w:val="3"/>
            <w:tcBorders>
              <w:bottom w:val="single" w:sz="4" w:space="0" w:color="auto"/>
            </w:tcBorders>
            <w:vAlign w:val="bottom"/>
          </w:tcPr>
          <w:p w14:paraId="7C35739C" w14:textId="4C11F218" w:rsidR="00852B20" w:rsidRPr="005E19AD" w:rsidRDefault="00852B20" w:rsidP="002B5DB9">
            <w:pPr>
              <w:autoSpaceDE w:val="0"/>
              <w:autoSpaceDN w:val="0"/>
              <w:adjustRightInd w:val="0"/>
              <w:rPr>
                <w:rFonts w:ascii="Times New Roman" w:hAnsi="Times New Roman" w:cs="Times New Roman"/>
              </w:rPr>
            </w:pPr>
          </w:p>
        </w:tc>
      </w:tr>
      <w:tr w:rsidR="00852B20" w:rsidRPr="005E19AD" w14:paraId="0977BFEF" w14:textId="77777777" w:rsidTr="00AB2373">
        <w:tc>
          <w:tcPr>
            <w:tcW w:w="550"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4450" w:type="pct"/>
            <w:gridSpan w:val="3"/>
            <w:tcBorders>
              <w:bottom w:val="single" w:sz="4" w:space="0" w:color="auto"/>
            </w:tcBorders>
            <w:vAlign w:val="bottom"/>
          </w:tcPr>
          <w:p w14:paraId="663B3BF3" w14:textId="2BA0C2D4" w:rsidR="00852B20" w:rsidRPr="005E19AD" w:rsidRDefault="00BC6682" w:rsidP="00576892">
            <w:pPr>
              <w:spacing w:before="240"/>
              <w:rPr>
                <w:rFonts w:ascii="Times New Roman" w:hAnsi="Times New Roman" w:cs="Times New Roman"/>
              </w:rPr>
            </w:pPr>
            <w:r w:rsidRPr="00BC6682">
              <w:rPr>
                <w:rFonts w:ascii="Times New Roman" w:hAnsi="Times New Roman" w:cs="Times New Roman"/>
              </w:rPr>
              <w:t xml:space="preserve"> </w:t>
            </w:r>
            <w:r w:rsidR="00AB2373">
              <w:rPr>
                <w:rFonts w:ascii="Times New Roman" w:hAnsi="Times New Roman" w:cs="Times New Roman"/>
              </w:rPr>
              <w:t>2</w:t>
            </w:r>
            <w:r w:rsidRPr="00BC6682">
              <w:rPr>
                <w:rFonts w:ascii="Times New Roman" w:hAnsi="Times New Roman" w:cs="Times New Roman"/>
              </w:rPr>
              <w:t>02</w:t>
            </w:r>
            <w:r w:rsidR="009B6F72">
              <w:rPr>
                <w:rFonts w:ascii="Times New Roman" w:hAnsi="Times New Roman" w:cs="Times New Roman"/>
              </w:rPr>
              <w:t>0</w:t>
            </w:r>
          </w:p>
        </w:tc>
      </w:tr>
      <w:tr w:rsidR="00852B20" w:rsidRPr="005E19AD" w14:paraId="04C32390" w14:textId="77777777" w:rsidTr="00AB2373">
        <w:tc>
          <w:tcPr>
            <w:tcW w:w="550" w:type="pct"/>
            <w:vAlign w:val="center"/>
          </w:tcPr>
          <w:p w14:paraId="13D6FAC3" w14:textId="60B44E2E"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4450" w:type="pct"/>
            <w:gridSpan w:val="3"/>
            <w:tcBorders>
              <w:bottom w:val="single" w:sz="4" w:space="0" w:color="auto"/>
            </w:tcBorders>
            <w:vAlign w:val="bottom"/>
          </w:tcPr>
          <w:p w14:paraId="395ECBF4" w14:textId="25BFD9C4" w:rsidR="00852B20" w:rsidRPr="002B5DB9" w:rsidRDefault="00852B20" w:rsidP="002B5DB9">
            <w:pPr>
              <w:rPr>
                <w:rFonts w:ascii="Times New Roman" w:hAnsi="Times New Roman" w:cs="Times New Roman"/>
                <w:sz w:val="24"/>
                <w:szCs w:val="24"/>
              </w:rPr>
            </w:pPr>
          </w:p>
        </w:tc>
      </w:tr>
      <w:tr w:rsidR="00852B20" w:rsidRPr="005E19AD" w14:paraId="6125C715" w14:textId="77777777" w:rsidTr="00AB2373">
        <w:tc>
          <w:tcPr>
            <w:tcW w:w="550" w:type="pct"/>
            <w:vAlign w:val="center"/>
          </w:tcPr>
          <w:p w14:paraId="41B57CC6" w14:textId="00281C46"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4450" w:type="pct"/>
            <w:gridSpan w:val="3"/>
            <w:tcBorders>
              <w:bottom w:val="single" w:sz="4" w:space="0" w:color="auto"/>
            </w:tcBorders>
            <w:vAlign w:val="bottom"/>
          </w:tcPr>
          <w:p w14:paraId="6A80901E" w14:textId="37BFB9C2" w:rsidR="00852B20" w:rsidRPr="00C333A6" w:rsidRDefault="0084492B" w:rsidP="00C333A6">
            <w:pPr>
              <w:spacing w:before="240"/>
              <w:rPr>
                <w:rFonts w:ascii="Times New Roman" w:hAnsi="Times New Roman" w:cs="Times New Roman"/>
              </w:rPr>
            </w:pPr>
            <w:proofErr w:type="spellStart"/>
            <w:r w:rsidRPr="00E67DB6">
              <w:rPr>
                <w:color w:val="333333"/>
                <w:sz w:val="20"/>
                <w:szCs w:val="20"/>
                <w:shd w:val="clear" w:color="auto" w:fill="FFFFFF"/>
              </w:rPr>
              <w:t>doi</w:t>
            </w:r>
            <w:proofErr w:type="spellEnd"/>
            <w:r w:rsidRPr="00E67DB6">
              <w:rPr>
                <w:color w:val="333333"/>
                <w:sz w:val="20"/>
                <w:szCs w:val="20"/>
                <w:shd w:val="clear" w:color="auto" w:fill="FFFFFF"/>
              </w:rPr>
              <w:t>: 10.1109/ICAEE48663.2019.8975514</w:t>
            </w:r>
          </w:p>
        </w:tc>
      </w:tr>
      <w:tr w:rsidR="00C9238F" w:rsidRPr="005E19AD" w14:paraId="16A1DAEC" w14:textId="77777777" w:rsidTr="00AB2373">
        <w:tc>
          <w:tcPr>
            <w:tcW w:w="550" w:type="pct"/>
            <w:vAlign w:val="center"/>
          </w:tcPr>
          <w:p w14:paraId="58F94C75" w14:textId="1DD14994"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4450" w:type="pct"/>
            <w:gridSpan w:val="3"/>
            <w:tcBorders>
              <w:bottom w:val="single" w:sz="4" w:space="0" w:color="auto"/>
            </w:tcBorders>
            <w:vAlign w:val="bottom"/>
          </w:tcPr>
          <w:p w14:paraId="6EF70C5A" w14:textId="5EEA51CB" w:rsidR="009B6F72" w:rsidRPr="002B5DB9" w:rsidRDefault="0084492B" w:rsidP="00576892">
            <w:pPr>
              <w:spacing w:before="240"/>
              <w:rPr>
                <w:rFonts w:ascii="Times New Roman" w:hAnsi="Times New Roman" w:cs="Times New Roman"/>
                <w:sz w:val="24"/>
                <w:szCs w:val="24"/>
              </w:rPr>
            </w:pPr>
            <w:r w:rsidRPr="0084492B">
              <w:rPr>
                <w:rFonts w:ascii="Times New Roman" w:hAnsi="Times New Roman" w:cs="Times New Roman"/>
                <w:sz w:val="24"/>
                <w:szCs w:val="24"/>
              </w:rPr>
              <w:t>https://ieeexplore.ieee.org/abstract/document/8975514</w:t>
            </w:r>
          </w:p>
        </w:tc>
      </w:tr>
    </w:tbl>
    <w:p w14:paraId="368EFAEB" w14:textId="34B75B5E" w:rsidR="00852B20" w:rsidRDefault="00852B20">
      <w:pPr>
        <w:rPr>
          <w:rFonts w:ascii="Times New Roman" w:hAnsi="Times New Roman" w:cs="Times New Roman"/>
        </w:rPr>
      </w:pPr>
    </w:p>
    <w:p w14:paraId="17DA3427" w14:textId="77777777" w:rsidR="009B6F72" w:rsidRDefault="009B6F72">
      <w:pPr>
        <w:rPr>
          <w:rFonts w:ascii="Times New Roman" w:hAnsi="Times New Roman" w:cs="Times New Roman"/>
        </w:rPr>
      </w:pPr>
    </w:p>
    <w:p w14:paraId="532EDC9A" w14:textId="77777777" w:rsidR="009B6F72" w:rsidRDefault="009B6F72">
      <w:pPr>
        <w:rPr>
          <w:rFonts w:ascii="Times New Roman" w:hAnsi="Times New Roman" w:cs="Times New Roman"/>
        </w:rPr>
      </w:pPr>
    </w:p>
    <w:p w14:paraId="5718B726" w14:textId="77777777" w:rsidR="009B6F72" w:rsidRDefault="009B6F72">
      <w:pPr>
        <w:rPr>
          <w:rFonts w:ascii="Times New Roman" w:hAnsi="Times New Roman" w:cs="Times New Roman"/>
        </w:rPr>
      </w:pPr>
    </w:p>
    <w:p w14:paraId="5ED83927" w14:textId="77777777" w:rsidR="009B6F72" w:rsidRPr="005E19AD" w:rsidRDefault="009B6F72">
      <w:pPr>
        <w:rPr>
          <w:rFonts w:ascii="Times New Roman" w:hAnsi="Times New Roman" w:cs="Times New Roman"/>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556E0B0" w14:textId="0057F0CC" w:rsidR="00852B20" w:rsidRPr="0084492B" w:rsidRDefault="0084492B" w:rsidP="0084492B">
            <w:pPr>
              <w:autoSpaceDE w:val="0"/>
              <w:autoSpaceDN w:val="0"/>
              <w:adjustRightInd w:val="0"/>
              <w:jc w:val="both"/>
              <w:rPr>
                <w:rFonts w:ascii="Times New Roman" w:hAnsi="Times New Roman" w:cs="Times New Roman"/>
                <w:sz w:val="20"/>
                <w:szCs w:val="20"/>
              </w:rPr>
            </w:pPr>
            <w:r w:rsidRPr="0084492B">
              <w:rPr>
                <w:rFonts w:ascii="Times New Roman" w:hAnsi="Times New Roman" w:cs="Times New Roman"/>
                <w:color w:val="333333"/>
                <w:sz w:val="20"/>
                <w:szCs w:val="20"/>
                <w:shd w:val="clear" w:color="auto" w:fill="FFFFFF"/>
              </w:rPr>
              <w:lastRenderedPageBreak/>
              <w:t xml:space="preserve">Future's generation and load planning of Bangladesh illustrates rapid development of power system in upcoming year which shows many new generating stations as well as transmission lines are going to be installed. This implies that the fault current level at substation buses will further increase and forces transformers, </w:t>
            </w:r>
            <w:proofErr w:type="gramStart"/>
            <w:r w:rsidRPr="0084492B">
              <w:rPr>
                <w:rFonts w:ascii="Times New Roman" w:hAnsi="Times New Roman" w:cs="Times New Roman"/>
                <w:color w:val="333333"/>
                <w:sz w:val="20"/>
                <w:szCs w:val="20"/>
                <w:shd w:val="clear" w:color="auto" w:fill="FFFFFF"/>
              </w:rPr>
              <w:t>switchgear</w:t>
            </w:r>
            <w:proofErr w:type="gramEnd"/>
            <w:r w:rsidRPr="0084492B">
              <w:rPr>
                <w:rFonts w:ascii="Times New Roman" w:hAnsi="Times New Roman" w:cs="Times New Roman"/>
                <w:color w:val="333333"/>
                <w:sz w:val="20"/>
                <w:szCs w:val="20"/>
                <w:shd w:val="clear" w:color="auto" w:fill="FFFFFF"/>
              </w:rPr>
              <w:t xml:space="preserve"> and other equipment to operate near their thermal or stability limit. Due to the expansion and more interconnected grid system the fault current levels increase beyond the capabilities of the existing equipment. So, this is the high time to put attention on fault level management of Bangladesh power system. There are different passive techniques like current limiting reactor (CLR), neutral grounding policy (NGR), network &amp; bus splitting to retain the fault current within </w:t>
            </w:r>
            <w:proofErr w:type="spellStart"/>
            <w:proofErr w:type="gramStart"/>
            <w:r w:rsidRPr="0084492B">
              <w:rPr>
                <w:rFonts w:ascii="Times New Roman" w:hAnsi="Times New Roman" w:cs="Times New Roman"/>
                <w:color w:val="333333"/>
                <w:sz w:val="20"/>
                <w:szCs w:val="20"/>
                <w:shd w:val="clear" w:color="auto" w:fill="FFFFFF"/>
              </w:rPr>
              <w:t>a</w:t>
            </w:r>
            <w:proofErr w:type="spellEnd"/>
            <w:proofErr w:type="gramEnd"/>
            <w:r w:rsidRPr="0084492B">
              <w:rPr>
                <w:rFonts w:ascii="Times New Roman" w:hAnsi="Times New Roman" w:cs="Times New Roman"/>
                <w:color w:val="333333"/>
                <w:sz w:val="20"/>
                <w:szCs w:val="20"/>
                <w:shd w:val="clear" w:color="auto" w:fill="FFFFFF"/>
              </w:rPr>
              <w:t xml:space="preserve"> acceptable range. This paper takes two substations of Bangladesh power system of higher fault level under consideration and discusses about the different passive techniques to reduce the fault level. Here the load flow and short circuit studies were carried out using </w:t>
            </w:r>
            <w:proofErr w:type="spellStart"/>
            <w:r w:rsidRPr="0084492B">
              <w:rPr>
                <w:rFonts w:ascii="Times New Roman" w:hAnsi="Times New Roman" w:cs="Times New Roman"/>
                <w:color w:val="333333"/>
                <w:sz w:val="20"/>
                <w:szCs w:val="20"/>
                <w:shd w:val="clear" w:color="auto" w:fill="FFFFFF"/>
              </w:rPr>
              <w:t>Digsilent</w:t>
            </w:r>
            <w:proofErr w:type="spellEnd"/>
            <w:r w:rsidRPr="0084492B">
              <w:rPr>
                <w:rFonts w:ascii="Times New Roman" w:hAnsi="Times New Roman" w:cs="Times New Roman"/>
                <w:color w:val="333333"/>
                <w:sz w:val="20"/>
                <w:szCs w:val="20"/>
                <w:shd w:val="clear" w:color="auto" w:fill="FFFFFF"/>
              </w:rPr>
              <w:t xml:space="preserve"> </w:t>
            </w:r>
            <w:proofErr w:type="spellStart"/>
            <w:r w:rsidRPr="0084492B">
              <w:rPr>
                <w:rFonts w:ascii="Times New Roman" w:hAnsi="Times New Roman" w:cs="Times New Roman"/>
                <w:color w:val="333333"/>
                <w:sz w:val="20"/>
                <w:szCs w:val="20"/>
                <w:shd w:val="clear" w:color="auto" w:fill="FFFFFF"/>
              </w:rPr>
              <w:t>PowerFactory</w:t>
            </w:r>
            <w:proofErr w:type="spellEnd"/>
            <w:r w:rsidRPr="0084492B">
              <w:rPr>
                <w:rFonts w:ascii="Times New Roman" w:hAnsi="Times New Roman" w:cs="Times New Roman"/>
                <w:color w:val="333333"/>
                <w:sz w:val="20"/>
                <w:szCs w:val="20"/>
                <w:shd w:val="clear" w:color="auto" w:fill="FFFFFF"/>
              </w:rPr>
              <w:t xml:space="preserve"> software to find the way to manage the fault level of Bangladesh power system.</w:t>
            </w: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50A1827" w14:textId="77777777" w:rsidR="005F5C74" w:rsidRDefault="005F5C74" w:rsidP="00C9238F">
      <w:pPr>
        <w:spacing w:after="0" w:line="240" w:lineRule="auto"/>
      </w:pPr>
      <w:r>
        <w:separator/>
      </w:r>
    </w:p>
  </w:endnote>
  <w:endnote w:type="continuationSeparator" w:id="0">
    <w:p w14:paraId="594470C0" w14:textId="77777777" w:rsidR="005F5C74" w:rsidRDefault="005F5C74"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altName w:val="Times New Roman PSMT"/>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64BDC037-C913-4B73-8CAB-3650E34BE777}"/>
    <w:embedBold r:id="rId2" w:fontKey="{969F118A-FBCD-4976-A75C-A2EFC875FA29}"/>
    <w:embedItalic r:id="rId3" w:fontKey="{9A0D500E-C770-4EA3-8587-A0158C880B58}"/>
  </w:font>
  <w:font w:name="Corbel">
    <w:panose1 w:val="020B0503020204020204"/>
    <w:charset w:val="00"/>
    <w:family w:val="swiss"/>
    <w:pitch w:val="variable"/>
    <w:sig w:usb0="A00002EF" w:usb1="4000A44B" w:usb2="00000000" w:usb3="00000000" w:csb0="0000019F" w:csb1="00000000"/>
    <w:embedRegular r:id="rId4" w:fontKey="{A49807B8-6C72-4404-98EC-F0D4FCD22FBA}"/>
    <w:embedBold r:id="rId5" w:fontKey="{36B8ED60-E222-4B95-AD24-0BFDC88C82FC}"/>
    <w:embedItalic r:id="rId6" w:fontKey="{2E338A22-78E1-4AED-B88E-0558A5224D91}"/>
  </w:font>
  <w:font w:name="Consolas">
    <w:panose1 w:val="020B0609020204030204"/>
    <w:charset w:val="00"/>
    <w:family w:val="modern"/>
    <w:pitch w:val="fixed"/>
    <w:sig w:usb0="E00006FF" w:usb1="0000FCFF" w:usb2="00000001" w:usb3="00000000" w:csb0="0000019F" w:csb1="00000000"/>
    <w:embedRegular r:id="rId7" w:fontKey="{36A07F66-77B6-4BB6-A264-34AC8B4DD277}"/>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F921DD8" w14:textId="77777777" w:rsidR="005F5C74" w:rsidRDefault="005F5C74" w:rsidP="00C9238F">
      <w:pPr>
        <w:spacing w:after="0" w:line="240" w:lineRule="auto"/>
      </w:pPr>
      <w:r>
        <w:separator/>
      </w:r>
    </w:p>
  </w:footnote>
  <w:footnote w:type="continuationSeparator" w:id="0">
    <w:p w14:paraId="7B14DB18" w14:textId="77777777" w:rsidR="005F5C74" w:rsidRDefault="005F5C74"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qQUAhPBNJCwAAAA="/>
  </w:docVars>
  <w:rsids>
    <w:rsidRoot w:val="00010104"/>
    <w:rsid w:val="00003212"/>
    <w:rsid w:val="00010104"/>
    <w:rsid w:val="00052382"/>
    <w:rsid w:val="0006568A"/>
    <w:rsid w:val="00065A07"/>
    <w:rsid w:val="00076F0F"/>
    <w:rsid w:val="00084253"/>
    <w:rsid w:val="000B1D82"/>
    <w:rsid w:val="000B26A5"/>
    <w:rsid w:val="000C0915"/>
    <w:rsid w:val="000D0A38"/>
    <w:rsid w:val="000D1F49"/>
    <w:rsid w:val="000D68B9"/>
    <w:rsid w:val="000F084A"/>
    <w:rsid w:val="00110BAB"/>
    <w:rsid w:val="001727CA"/>
    <w:rsid w:val="001A6DB8"/>
    <w:rsid w:val="001F5CF8"/>
    <w:rsid w:val="0020377B"/>
    <w:rsid w:val="00205DB3"/>
    <w:rsid w:val="00242199"/>
    <w:rsid w:val="00277479"/>
    <w:rsid w:val="00295E0D"/>
    <w:rsid w:val="002B2D0C"/>
    <w:rsid w:val="002B5DB9"/>
    <w:rsid w:val="002B68E4"/>
    <w:rsid w:val="002C56E6"/>
    <w:rsid w:val="002D3238"/>
    <w:rsid w:val="00361E11"/>
    <w:rsid w:val="003E42F4"/>
    <w:rsid w:val="003E779A"/>
    <w:rsid w:val="003F0847"/>
    <w:rsid w:val="0040090B"/>
    <w:rsid w:val="00421017"/>
    <w:rsid w:val="00445BF2"/>
    <w:rsid w:val="0046302A"/>
    <w:rsid w:val="00487D2D"/>
    <w:rsid w:val="004D5D62"/>
    <w:rsid w:val="004E5717"/>
    <w:rsid w:val="004F76A2"/>
    <w:rsid w:val="005112D0"/>
    <w:rsid w:val="00522B79"/>
    <w:rsid w:val="00545489"/>
    <w:rsid w:val="00572025"/>
    <w:rsid w:val="00576892"/>
    <w:rsid w:val="00577E06"/>
    <w:rsid w:val="0059119B"/>
    <w:rsid w:val="005A3BF7"/>
    <w:rsid w:val="005B2F55"/>
    <w:rsid w:val="005E19AD"/>
    <w:rsid w:val="005F2035"/>
    <w:rsid w:val="005F5C74"/>
    <w:rsid w:val="005F7990"/>
    <w:rsid w:val="0063739C"/>
    <w:rsid w:val="006C5074"/>
    <w:rsid w:val="007106F9"/>
    <w:rsid w:val="007177F7"/>
    <w:rsid w:val="00770F25"/>
    <w:rsid w:val="00774C74"/>
    <w:rsid w:val="007A35A8"/>
    <w:rsid w:val="007B0A85"/>
    <w:rsid w:val="007C6A52"/>
    <w:rsid w:val="007E4956"/>
    <w:rsid w:val="0081508A"/>
    <w:rsid w:val="0082043E"/>
    <w:rsid w:val="0083480F"/>
    <w:rsid w:val="0084492B"/>
    <w:rsid w:val="00852B20"/>
    <w:rsid w:val="00887812"/>
    <w:rsid w:val="00897670"/>
    <w:rsid w:val="008B0E32"/>
    <w:rsid w:val="008E203A"/>
    <w:rsid w:val="008E7137"/>
    <w:rsid w:val="00902166"/>
    <w:rsid w:val="0091229C"/>
    <w:rsid w:val="00920221"/>
    <w:rsid w:val="00940E73"/>
    <w:rsid w:val="00976160"/>
    <w:rsid w:val="0098597D"/>
    <w:rsid w:val="009B34A3"/>
    <w:rsid w:val="009B6F72"/>
    <w:rsid w:val="009F619A"/>
    <w:rsid w:val="009F6DDE"/>
    <w:rsid w:val="009F77CA"/>
    <w:rsid w:val="00A03F42"/>
    <w:rsid w:val="00A1613A"/>
    <w:rsid w:val="00A370A8"/>
    <w:rsid w:val="00A82A33"/>
    <w:rsid w:val="00AA5D11"/>
    <w:rsid w:val="00AB2373"/>
    <w:rsid w:val="00AB5B88"/>
    <w:rsid w:val="00AD3D91"/>
    <w:rsid w:val="00AF6BFE"/>
    <w:rsid w:val="00B91971"/>
    <w:rsid w:val="00BC6682"/>
    <w:rsid w:val="00BD4753"/>
    <w:rsid w:val="00BD5CB1"/>
    <w:rsid w:val="00BE62EE"/>
    <w:rsid w:val="00BE6FB3"/>
    <w:rsid w:val="00C003BA"/>
    <w:rsid w:val="00C26236"/>
    <w:rsid w:val="00C266D5"/>
    <w:rsid w:val="00C333A6"/>
    <w:rsid w:val="00C46878"/>
    <w:rsid w:val="00C9238F"/>
    <w:rsid w:val="00C96307"/>
    <w:rsid w:val="00CB4A51"/>
    <w:rsid w:val="00CD4532"/>
    <w:rsid w:val="00CD47B0"/>
    <w:rsid w:val="00CE6104"/>
    <w:rsid w:val="00CE7918"/>
    <w:rsid w:val="00D03AC6"/>
    <w:rsid w:val="00D16163"/>
    <w:rsid w:val="00D31E76"/>
    <w:rsid w:val="00D82038"/>
    <w:rsid w:val="00DA60BF"/>
    <w:rsid w:val="00DB3FAD"/>
    <w:rsid w:val="00DC4765"/>
    <w:rsid w:val="00DE2886"/>
    <w:rsid w:val="00E61C09"/>
    <w:rsid w:val="00EB302C"/>
    <w:rsid w:val="00EB3B58"/>
    <w:rsid w:val="00EB63CC"/>
    <w:rsid w:val="00EC7359"/>
    <w:rsid w:val="00ED1970"/>
    <w:rsid w:val="00EE3054"/>
    <w:rsid w:val="00F00606"/>
    <w:rsid w:val="00F01256"/>
    <w:rsid w:val="00F6558E"/>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 w:type="paragraph" w:customStyle="1" w:styleId="Text">
    <w:name w:val="Text"/>
    <w:basedOn w:val="Normal"/>
    <w:link w:val="TextChar"/>
    <w:rsid w:val="0059119B"/>
    <w:pPr>
      <w:widowControl w:val="0"/>
      <w:spacing w:after="0" w:line="252" w:lineRule="auto"/>
      <w:ind w:firstLine="202"/>
      <w:jc w:val="both"/>
    </w:pPr>
    <w:rPr>
      <w:rFonts w:ascii="Times New Roman" w:eastAsia="Batang" w:hAnsi="Times New Roman" w:cs="Times New Roman"/>
      <w:sz w:val="20"/>
      <w:szCs w:val="20"/>
    </w:rPr>
  </w:style>
  <w:style w:type="character" w:customStyle="1" w:styleId="TextChar">
    <w:name w:val="Text Char"/>
    <w:link w:val="Text"/>
    <w:rsid w:val="0059119B"/>
    <w:rPr>
      <w:rFonts w:ascii="Times New Roman" w:eastAsia="Batang" w:hAnsi="Times New Roman" w:cs="Times New Roman"/>
      <w:sz w:val="20"/>
      <w:szCs w:val="20"/>
    </w:rPr>
  </w:style>
  <w:style w:type="character" w:styleId="Emphasis">
    <w:name w:val="Emphasis"/>
    <w:basedOn w:val="DefaultParagraphFont"/>
    <w:uiPriority w:val="20"/>
    <w:qFormat/>
    <w:rsid w:val="0054548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548569035">
      <w:bodyDiv w:val="1"/>
      <w:marLeft w:val="0"/>
      <w:marRight w:val="0"/>
      <w:marTop w:val="0"/>
      <w:marBottom w:val="0"/>
      <w:divBdr>
        <w:top w:val="none" w:sz="0" w:space="0" w:color="auto"/>
        <w:left w:val="none" w:sz="0" w:space="0" w:color="auto"/>
        <w:bottom w:val="none" w:sz="0" w:space="0" w:color="auto"/>
        <w:right w:val="none" w:sz="0" w:space="0" w:color="auto"/>
      </w:divBdr>
      <w:divsChild>
        <w:div w:id="1345129959">
          <w:marLeft w:val="0"/>
          <w:marRight w:val="0"/>
          <w:marTop w:val="0"/>
          <w:marBottom w:val="0"/>
          <w:divBdr>
            <w:top w:val="none" w:sz="0" w:space="0" w:color="auto"/>
            <w:left w:val="none" w:sz="0" w:space="0" w:color="auto"/>
            <w:bottom w:val="none" w:sz="0" w:space="0" w:color="auto"/>
            <w:right w:val="none" w:sz="0" w:space="0" w:color="auto"/>
          </w:divBdr>
        </w:div>
        <w:div w:id="1814903228">
          <w:marLeft w:val="0"/>
          <w:marRight w:val="0"/>
          <w:marTop w:val="0"/>
          <w:marBottom w:val="0"/>
          <w:divBdr>
            <w:top w:val="none" w:sz="0" w:space="0" w:color="auto"/>
            <w:left w:val="none" w:sz="0" w:space="0" w:color="auto"/>
            <w:bottom w:val="none" w:sz="0" w:space="0" w:color="auto"/>
            <w:right w:val="none" w:sz="0" w:space="0" w:color="auto"/>
          </w:divBdr>
        </w:div>
        <w:div w:id="1927954292">
          <w:marLeft w:val="0"/>
          <w:marRight w:val="0"/>
          <w:marTop w:val="0"/>
          <w:marBottom w:val="0"/>
          <w:divBdr>
            <w:top w:val="none" w:sz="0" w:space="0" w:color="auto"/>
            <w:left w:val="none" w:sz="0" w:space="0" w:color="auto"/>
            <w:bottom w:val="none" w:sz="0" w:space="0" w:color="auto"/>
            <w:right w:val="none" w:sz="0" w:space="0" w:color="auto"/>
          </w:divBdr>
        </w:div>
        <w:div w:id="1471704864">
          <w:marLeft w:val="0"/>
          <w:marRight w:val="0"/>
          <w:marTop w:val="0"/>
          <w:marBottom w:val="0"/>
          <w:divBdr>
            <w:top w:val="none" w:sz="0" w:space="0" w:color="auto"/>
            <w:left w:val="none" w:sz="0" w:space="0" w:color="auto"/>
            <w:bottom w:val="none" w:sz="0" w:space="0" w:color="auto"/>
            <w:right w:val="none" w:sz="0" w:space="0" w:color="auto"/>
          </w:divBdr>
        </w:div>
        <w:div w:id="1016930189">
          <w:marLeft w:val="0"/>
          <w:marRight w:val="0"/>
          <w:marTop w:val="0"/>
          <w:marBottom w:val="0"/>
          <w:divBdr>
            <w:top w:val="none" w:sz="0" w:space="0" w:color="auto"/>
            <w:left w:val="none" w:sz="0" w:space="0" w:color="auto"/>
            <w:bottom w:val="none" w:sz="0" w:space="0" w:color="auto"/>
            <w:right w:val="none" w:sz="0" w:space="0" w:color="auto"/>
          </w:divBdr>
        </w:div>
        <w:div w:id="1935242892">
          <w:marLeft w:val="0"/>
          <w:marRight w:val="0"/>
          <w:marTop w:val="0"/>
          <w:marBottom w:val="0"/>
          <w:divBdr>
            <w:top w:val="none" w:sz="0" w:space="0" w:color="auto"/>
            <w:left w:val="none" w:sz="0" w:space="0" w:color="auto"/>
            <w:bottom w:val="none" w:sz="0" w:space="0" w:color="auto"/>
            <w:right w:val="none" w:sz="0" w:space="0" w:color="auto"/>
          </w:divBdr>
        </w:div>
        <w:div w:id="218516780">
          <w:marLeft w:val="0"/>
          <w:marRight w:val="0"/>
          <w:marTop w:val="0"/>
          <w:marBottom w:val="0"/>
          <w:divBdr>
            <w:top w:val="none" w:sz="0" w:space="0" w:color="auto"/>
            <w:left w:val="none" w:sz="0" w:space="0" w:color="auto"/>
            <w:bottom w:val="none" w:sz="0" w:space="0" w:color="auto"/>
            <w:right w:val="none" w:sz="0" w:space="0" w:color="auto"/>
          </w:divBdr>
        </w:div>
        <w:div w:id="955678126">
          <w:marLeft w:val="0"/>
          <w:marRight w:val="0"/>
          <w:marTop w:val="0"/>
          <w:marBottom w:val="0"/>
          <w:divBdr>
            <w:top w:val="none" w:sz="0" w:space="0" w:color="auto"/>
            <w:left w:val="none" w:sz="0" w:space="0" w:color="auto"/>
            <w:bottom w:val="none" w:sz="0" w:space="0" w:color="auto"/>
            <w:right w:val="none" w:sz="0" w:space="0" w:color="auto"/>
          </w:divBdr>
        </w:div>
        <w:div w:id="636690510">
          <w:marLeft w:val="0"/>
          <w:marRight w:val="0"/>
          <w:marTop w:val="0"/>
          <w:marBottom w:val="0"/>
          <w:divBdr>
            <w:top w:val="none" w:sz="0" w:space="0" w:color="auto"/>
            <w:left w:val="none" w:sz="0" w:space="0" w:color="auto"/>
            <w:bottom w:val="none" w:sz="0" w:space="0" w:color="auto"/>
            <w:right w:val="none" w:sz="0" w:space="0" w:color="auto"/>
          </w:divBdr>
        </w:div>
        <w:div w:id="1709526952">
          <w:marLeft w:val="0"/>
          <w:marRight w:val="0"/>
          <w:marTop w:val="0"/>
          <w:marBottom w:val="0"/>
          <w:divBdr>
            <w:top w:val="none" w:sz="0" w:space="0" w:color="auto"/>
            <w:left w:val="none" w:sz="0" w:space="0" w:color="auto"/>
            <w:bottom w:val="none" w:sz="0" w:space="0" w:color="auto"/>
            <w:right w:val="none" w:sz="0" w:space="0" w:color="auto"/>
          </w:divBdr>
        </w:div>
        <w:div w:id="1884170133">
          <w:marLeft w:val="0"/>
          <w:marRight w:val="0"/>
          <w:marTop w:val="0"/>
          <w:marBottom w:val="0"/>
          <w:divBdr>
            <w:top w:val="none" w:sz="0" w:space="0" w:color="auto"/>
            <w:left w:val="none" w:sz="0" w:space="0" w:color="auto"/>
            <w:bottom w:val="none" w:sz="0" w:space="0" w:color="auto"/>
            <w:right w:val="none" w:sz="0" w:space="0" w:color="auto"/>
          </w:divBdr>
        </w:div>
        <w:div w:id="452410762">
          <w:marLeft w:val="0"/>
          <w:marRight w:val="0"/>
          <w:marTop w:val="0"/>
          <w:marBottom w:val="0"/>
          <w:divBdr>
            <w:top w:val="none" w:sz="0" w:space="0" w:color="auto"/>
            <w:left w:val="none" w:sz="0" w:space="0" w:color="auto"/>
            <w:bottom w:val="none" w:sz="0" w:space="0" w:color="auto"/>
            <w:right w:val="none" w:sz="0" w:space="0" w:color="auto"/>
          </w:divBdr>
        </w:div>
        <w:div w:id="1705906917">
          <w:marLeft w:val="0"/>
          <w:marRight w:val="0"/>
          <w:marTop w:val="0"/>
          <w:marBottom w:val="0"/>
          <w:divBdr>
            <w:top w:val="none" w:sz="0" w:space="0" w:color="auto"/>
            <w:left w:val="none" w:sz="0" w:space="0" w:color="auto"/>
            <w:bottom w:val="none" w:sz="0" w:space="0" w:color="auto"/>
            <w:right w:val="none" w:sz="0" w:space="0" w:color="auto"/>
          </w:divBdr>
        </w:div>
        <w:div w:id="1952056155">
          <w:marLeft w:val="0"/>
          <w:marRight w:val="0"/>
          <w:marTop w:val="0"/>
          <w:marBottom w:val="0"/>
          <w:divBdr>
            <w:top w:val="none" w:sz="0" w:space="0" w:color="auto"/>
            <w:left w:val="none" w:sz="0" w:space="0" w:color="auto"/>
            <w:bottom w:val="none" w:sz="0" w:space="0" w:color="auto"/>
            <w:right w:val="none" w:sz="0" w:space="0" w:color="auto"/>
          </w:divBdr>
        </w:div>
        <w:div w:id="959919668">
          <w:marLeft w:val="0"/>
          <w:marRight w:val="0"/>
          <w:marTop w:val="0"/>
          <w:marBottom w:val="0"/>
          <w:divBdr>
            <w:top w:val="none" w:sz="0" w:space="0" w:color="auto"/>
            <w:left w:val="none" w:sz="0" w:space="0" w:color="auto"/>
            <w:bottom w:val="none" w:sz="0" w:space="0" w:color="auto"/>
            <w:right w:val="none" w:sz="0" w:space="0" w:color="auto"/>
          </w:divBdr>
        </w:div>
        <w:div w:id="154959612">
          <w:marLeft w:val="0"/>
          <w:marRight w:val="0"/>
          <w:marTop w:val="0"/>
          <w:marBottom w:val="0"/>
          <w:divBdr>
            <w:top w:val="none" w:sz="0" w:space="0" w:color="auto"/>
            <w:left w:val="none" w:sz="0" w:space="0" w:color="auto"/>
            <w:bottom w:val="none" w:sz="0" w:space="0" w:color="auto"/>
            <w:right w:val="none" w:sz="0" w:space="0" w:color="auto"/>
          </w:divBdr>
        </w:div>
        <w:div w:id="709457994">
          <w:marLeft w:val="0"/>
          <w:marRight w:val="0"/>
          <w:marTop w:val="0"/>
          <w:marBottom w:val="0"/>
          <w:divBdr>
            <w:top w:val="none" w:sz="0" w:space="0" w:color="auto"/>
            <w:left w:val="none" w:sz="0" w:space="0" w:color="auto"/>
            <w:bottom w:val="none" w:sz="0" w:space="0" w:color="auto"/>
            <w:right w:val="none" w:sz="0" w:space="0" w:color="auto"/>
          </w:divBdr>
        </w:div>
        <w:div w:id="1331788073">
          <w:marLeft w:val="0"/>
          <w:marRight w:val="0"/>
          <w:marTop w:val="0"/>
          <w:marBottom w:val="0"/>
          <w:divBdr>
            <w:top w:val="none" w:sz="0" w:space="0" w:color="auto"/>
            <w:left w:val="none" w:sz="0" w:space="0" w:color="auto"/>
            <w:bottom w:val="none" w:sz="0" w:space="0" w:color="auto"/>
            <w:right w:val="none" w:sz="0" w:space="0" w:color="auto"/>
          </w:divBdr>
        </w:div>
        <w:div w:id="1323967039">
          <w:marLeft w:val="0"/>
          <w:marRight w:val="0"/>
          <w:marTop w:val="0"/>
          <w:marBottom w:val="0"/>
          <w:divBdr>
            <w:top w:val="none" w:sz="0" w:space="0" w:color="auto"/>
            <w:left w:val="none" w:sz="0" w:space="0" w:color="auto"/>
            <w:bottom w:val="none" w:sz="0" w:space="0" w:color="auto"/>
            <w:right w:val="none" w:sz="0" w:space="0" w:color="auto"/>
          </w:divBdr>
        </w:div>
        <w:div w:id="1628706264">
          <w:marLeft w:val="0"/>
          <w:marRight w:val="0"/>
          <w:marTop w:val="0"/>
          <w:marBottom w:val="0"/>
          <w:divBdr>
            <w:top w:val="none" w:sz="0" w:space="0" w:color="auto"/>
            <w:left w:val="none" w:sz="0" w:space="0" w:color="auto"/>
            <w:bottom w:val="none" w:sz="0" w:space="0" w:color="auto"/>
            <w:right w:val="none" w:sz="0" w:space="0" w:color="auto"/>
          </w:divBdr>
        </w:div>
        <w:div w:id="163663972">
          <w:marLeft w:val="0"/>
          <w:marRight w:val="0"/>
          <w:marTop w:val="0"/>
          <w:marBottom w:val="0"/>
          <w:divBdr>
            <w:top w:val="none" w:sz="0" w:space="0" w:color="auto"/>
            <w:left w:val="none" w:sz="0" w:space="0" w:color="auto"/>
            <w:bottom w:val="none" w:sz="0" w:space="0" w:color="auto"/>
            <w:right w:val="none" w:sz="0" w:space="0" w:color="auto"/>
          </w:divBdr>
        </w:div>
        <w:div w:id="512382186">
          <w:marLeft w:val="0"/>
          <w:marRight w:val="0"/>
          <w:marTop w:val="0"/>
          <w:marBottom w:val="0"/>
          <w:divBdr>
            <w:top w:val="none" w:sz="0" w:space="0" w:color="auto"/>
            <w:left w:val="none" w:sz="0" w:space="0" w:color="auto"/>
            <w:bottom w:val="none" w:sz="0" w:space="0" w:color="auto"/>
            <w:right w:val="none" w:sz="0" w:space="0" w:color="auto"/>
          </w:divBdr>
        </w:div>
        <w:div w:id="785538473">
          <w:marLeft w:val="0"/>
          <w:marRight w:val="0"/>
          <w:marTop w:val="0"/>
          <w:marBottom w:val="0"/>
          <w:divBdr>
            <w:top w:val="none" w:sz="0" w:space="0" w:color="auto"/>
            <w:left w:val="none" w:sz="0" w:space="0" w:color="auto"/>
            <w:bottom w:val="none" w:sz="0" w:space="0" w:color="auto"/>
            <w:right w:val="none" w:sz="0" w:space="0" w:color="auto"/>
          </w:divBdr>
        </w:div>
        <w:div w:id="1389761453">
          <w:marLeft w:val="0"/>
          <w:marRight w:val="0"/>
          <w:marTop w:val="0"/>
          <w:marBottom w:val="0"/>
          <w:divBdr>
            <w:top w:val="none" w:sz="0" w:space="0" w:color="auto"/>
            <w:left w:val="none" w:sz="0" w:space="0" w:color="auto"/>
            <w:bottom w:val="none" w:sz="0" w:space="0" w:color="auto"/>
            <w:right w:val="none" w:sz="0" w:space="0" w:color="auto"/>
          </w:divBdr>
        </w:div>
        <w:div w:id="1383797334">
          <w:marLeft w:val="0"/>
          <w:marRight w:val="0"/>
          <w:marTop w:val="0"/>
          <w:marBottom w:val="0"/>
          <w:divBdr>
            <w:top w:val="none" w:sz="0" w:space="0" w:color="auto"/>
            <w:left w:val="none" w:sz="0" w:space="0" w:color="auto"/>
            <w:bottom w:val="none" w:sz="0" w:space="0" w:color="auto"/>
            <w:right w:val="none" w:sz="0" w:space="0" w:color="auto"/>
          </w:divBdr>
        </w:div>
        <w:div w:id="2248051">
          <w:marLeft w:val="0"/>
          <w:marRight w:val="0"/>
          <w:marTop w:val="0"/>
          <w:marBottom w:val="0"/>
          <w:divBdr>
            <w:top w:val="none" w:sz="0" w:space="0" w:color="auto"/>
            <w:left w:val="none" w:sz="0" w:space="0" w:color="auto"/>
            <w:bottom w:val="none" w:sz="0" w:space="0" w:color="auto"/>
            <w:right w:val="none" w:sz="0" w:space="0" w:color="auto"/>
          </w:divBdr>
        </w:div>
        <w:div w:id="1448744031">
          <w:marLeft w:val="0"/>
          <w:marRight w:val="0"/>
          <w:marTop w:val="0"/>
          <w:marBottom w:val="0"/>
          <w:divBdr>
            <w:top w:val="none" w:sz="0" w:space="0" w:color="auto"/>
            <w:left w:val="none" w:sz="0" w:space="0" w:color="auto"/>
            <w:bottom w:val="none" w:sz="0" w:space="0" w:color="auto"/>
            <w:right w:val="none" w:sz="0" w:space="0" w:color="auto"/>
          </w:divBdr>
        </w:div>
        <w:div w:id="21175018">
          <w:marLeft w:val="0"/>
          <w:marRight w:val="0"/>
          <w:marTop w:val="0"/>
          <w:marBottom w:val="0"/>
          <w:divBdr>
            <w:top w:val="none" w:sz="0" w:space="0" w:color="auto"/>
            <w:left w:val="none" w:sz="0" w:space="0" w:color="auto"/>
            <w:bottom w:val="none" w:sz="0" w:space="0" w:color="auto"/>
            <w:right w:val="none" w:sz="0" w:space="0" w:color="auto"/>
          </w:divBdr>
        </w:div>
        <w:div w:id="28728928">
          <w:marLeft w:val="0"/>
          <w:marRight w:val="0"/>
          <w:marTop w:val="0"/>
          <w:marBottom w:val="0"/>
          <w:divBdr>
            <w:top w:val="none" w:sz="0" w:space="0" w:color="auto"/>
            <w:left w:val="none" w:sz="0" w:space="0" w:color="auto"/>
            <w:bottom w:val="none" w:sz="0" w:space="0" w:color="auto"/>
            <w:right w:val="none" w:sz="0" w:space="0" w:color="auto"/>
          </w:divBdr>
        </w:div>
        <w:div w:id="687558220">
          <w:marLeft w:val="0"/>
          <w:marRight w:val="0"/>
          <w:marTop w:val="0"/>
          <w:marBottom w:val="0"/>
          <w:divBdr>
            <w:top w:val="none" w:sz="0" w:space="0" w:color="auto"/>
            <w:left w:val="none" w:sz="0" w:space="0" w:color="auto"/>
            <w:bottom w:val="none" w:sz="0" w:space="0" w:color="auto"/>
            <w:right w:val="none" w:sz="0" w:space="0" w:color="auto"/>
          </w:divBdr>
        </w:div>
        <w:div w:id="1304123143">
          <w:marLeft w:val="0"/>
          <w:marRight w:val="0"/>
          <w:marTop w:val="0"/>
          <w:marBottom w:val="0"/>
          <w:divBdr>
            <w:top w:val="none" w:sz="0" w:space="0" w:color="auto"/>
            <w:left w:val="none" w:sz="0" w:space="0" w:color="auto"/>
            <w:bottom w:val="none" w:sz="0" w:space="0" w:color="auto"/>
            <w:right w:val="none" w:sz="0" w:space="0" w:color="auto"/>
          </w:divBdr>
        </w:div>
        <w:div w:id="1540124658">
          <w:marLeft w:val="0"/>
          <w:marRight w:val="0"/>
          <w:marTop w:val="0"/>
          <w:marBottom w:val="0"/>
          <w:divBdr>
            <w:top w:val="none" w:sz="0" w:space="0" w:color="auto"/>
            <w:left w:val="none" w:sz="0" w:space="0" w:color="auto"/>
            <w:bottom w:val="none" w:sz="0" w:space="0" w:color="auto"/>
            <w:right w:val="none" w:sz="0" w:space="0" w:color="auto"/>
          </w:divBdr>
        </w:div>
        <w:div w:id="1344168694">
          <w:marLeft w:val="0"/>
          <w:marRight w:val="0"/>
          <w:marTop w:val="0"/>
          <w:marBottom w:val="0"/>
          <w:divBdr>
            <w:top w:val="none" w:sz="0" w:space="0" w:color="auto"/>
            <w:left w:val="none" w:sz="0" w:space="0" w:color="auto"/>
            <w:bottom w:val="none" w:sz="0" w:space="0" w:color="auto"/>
            <w:right w:val="none" w:sz="0" w:space="0" w:color="auto"/>
          </w:divBdr>
        </w:div>
        <w:div w:id="608271448">
          <w:marLeft w:val="0"/>
          <w:marRight w:val="0"/>
          <w:marTop w:val="0"/>
          <w:marBottom w:val="0"/>
          <w:divBdr>
            <w:top w:val="none" w:sz="0" w:space="0" w:color="auto"/>
            <w:left w:val="none" w:sz="0" w:space="0" w:color="auto"/>
            <w:bottom w:val="none" w:sz="0" w:space="0" w:color="auto"/>
            <w:right w:val="none" w:sz="0" w:space="0" w:color="auto"/>
          </w:divBdr>
        </w:div>
      </w:divsChild>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3.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458D1831-A407-4E77-8F37-E1887455A72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Cash donation form.dotx</Template>
  <TotalTime>0</TotalTime>
  <Pages>2</Pages>
  <Words>254</Words>
  <Characters>1449</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2022-04-19T06:26:00Z</dcterms:created>
  <dcterms:modified xsi:type="dcterms:W3CDTF">2024-09-28T08:36:00Z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