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88"/>
        <w:gridCol w:w="2969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76A41892" w14:textId="74CE6873" w:rsidR="00C84917" w:rsidRPr="00652304" w:rsidRDefault="003403FF" w:rsidP="00E9232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3403FF">
              <w:rPr>
                <w:rFonts w:ascii="Times New Roman" w:hAnsi="Times New Roman" w:cs="Times New Roman"/>
              </w:rPr>
              <w:t>Empirical Analysis of the SAC-OCDMA-WDM System by Leveraging the AND Subtraction Technique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4C3C55DD" w14:textId="350AB00B" w:rsidR="00C9238F" w:rsidRPr="00652304" w:rsidRDefault="003403FF" w:rsidP="00E92322">
            <w:pPr>
              <w:spacing w:before="240"/>
              <w:rPr>
                <w:rFonts w:ascii="Times New Roman" w:hAnsi="Times New Roman" w:cs="Times New Roman"/>
              </w:rPr>
            </w:pPr>
            <w:r w:rsidRPr="001D6635">
              <w:rPr>
                <w:rFonts w:ascii="Times New Roman" w:hAnsi="Times New Roman" w:cs="Times New Roman"/>
              </w:rPr>
              <w:t>F</w:t>
            </w:r>
            <w:r>
              <w:rPr>
                <w:rFonts w:ascii="Times New Roman" w:hAnsi="Times New Roman" w:cs="Times New Roman"/>
              </w:rPr>
              <w:t>ahmidul</w:t>
            </w:r>
            <w:r w:rsidRPr="001D6635">
              <w:rPr>
                <w:rFonts w:ascii="Times New Roman" w:hAnsi="Times New Roman" w:cs="Times New Roman"/>
              </w:rPr>
              <w:t xml:space="preserve"> Islam and </w:t>
            </w:r>
            <w:r w:rsidRPr="001D6635">
              <w:rPr>
                <w:rFonts w:ascii="Times New Roman" w:hAnsi="Times New Roman" w:cs="Times New Roman"/>
                <w:b/>
                <w:bCs/>
              </w:rPr>
              <w:t>M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ohammad </w:t>
            </w:r>
            <w:r w:rsidRPr="001D6635">
              <w:rPr>
                <w:rFonts w:ascii="Times New Roman" w:hAnsi="Times New Roman" w:cs="Times New Roman"/>
                <w:b/>
                <w:bCs/>
              </w:rPr>
              <w:t>N</w:t>
            </w:r>
            <w:r>
              <w:rPr>
                <w:rFonts w:ascii="Times New Roman" w:hAnsi="Times New Roman" w:cs="Times New Roman"/>
                <w:b/>
                <w:bCs/>
              </w:rPr>
              <w:t>asir</w:t>
            </w:r>
            <w:r w:rsidRPr="001D6635">
              <w:rPr>
                <w:rFonts w:ascii="Times New Roman" w:hAnsi="Times New Roman" w:cs="Times New Roman"/>
                <w:b/>
                <w:bCs/>
              </w:rPr>
              <w:t xml:space="preserve"> Uddin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22C9FD36" w14:textId="1141041E" w:rsidR="00C9238F" w:rsidRPr="004F07F7" w:rsidRDefault="003403F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AJSE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133D139C" w14:textId="5CD6D043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gridSpan w:val="2"/>
            <w:tcBorders>
              <w:bottom w:val="single" w:sz="4" w:space="0" w:color="auto"/>
            </w:tcBorders>
            <w:vAlign w:val="bottom"/>
          </w:tcPr>
          <w:p w14:paraId="76051B5A" w14:textId="13C1D443" w:rsidR="00576892" w:rsidRPr="005E19AD" w:rsidRDefault="003403F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25D07D6" w:rsidR="00576892" w:rsidRPr="005E19AD" w:rsidRDefault="003403F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7C35739C" w14:textId="59E8FFB9" w:rsidR="00852B20" w:rsidRPr="00652304" w:rsidRDefault="003403FF" w:rsidP="0065230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AJSE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63B3BF3" w14:textId="03E7C866" w:rsidR="00852B20" w:rsidRPr="005E19AD" w:rsidRDefault="00CB375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3403FF">
              <w:rPr>
                <w:rFonts w:ascii="Times New Roman" w:hAnsi="Times New Roman" w:cs="Times New Roman"/>
              </w:rPr>
              <w:t>0</w:t>
            </w:r>
            <w:r w:rsidR="003403FF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August</w:t>
            </w:r>
            <w:r w:rsidR="00603D78">
              <w:rPr>
                <w:rFonts w:ascii="Times New Roman" w:hAnsi="Times New Roman" w:cs="Times New Roman"/>
              </w:rPr>
              <w:t xml:space="preserve"> 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04C32390" w14:textId="77777777" w:rsidTr="00C4785D">
        <w:tc>
          <w:tcPr>
            <w:tcW w:w="1058" w:type="pct"/>
            <w:gridSpan w:val="2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42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EB5E721" w:rsidR="00852B20" w:rsidRPr="00603D78" w:rsidRDefault="003403FF" w:rsidP="001459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p-</w:t>
            </w:r>
            <w:r w:rsidRPr="00E737E9">
              <w:rPr>
                <w:rFonts w:ascii="Times New Roman" w:hAnsi="Times New Roman" w:cs="Times New Roman"/>
              </w:rPr>
              <w:t>ISSN 1608</w:t>
            </w:r>
            <w:r>
              <w:rPr>
                <w:rFonts w:ascii="Times New Roman" w:hAnsi="Times New Roman" w:cs="Times New Roman"/>
              </w:rPr>
              <w:t>-</w:t>
            </w:r>
            <w:r w:rsidRPr="00E737E9">
              <w:rPr>
                <w:rFonts w:ascii="Times New Roman" w:hAnsi="Times New Roman" w:cs="Times New Roman"/>
              </w:rPr>
              <w:t xml:space="preserve">3679, </w:t>
            </w:r>
            <w:r>
              <w:rPr>
                <w:rFonts w:ascii="Times New Roman" w:hAnsi="Times New Roman" w:cs="Times New Roman"/>
              </w:rPr>
              <w:t>e-</w:t>
            </w:r>
            <w:r w:rsidRPr="00E737E9">
              <w:rPr>
                <w:rFonts w:ascii="Times New Roman" w:hAnsi="Times New Roman" w:cs="Times New Roman"/>
              </w:rPr>
              <w:t>ISSN 2520</w:t>
            </w:r>
            <w:r>
              <w:rPr>
                <w:rFonts w:ascii="Times New Roman" w:hAnsi="Times New Roman" w:cs="Times New Roman"/>
              </w:rPr>
              <w:t>-</w:t>
            </w:r>
            <w:r w:rsidRPr="00E737E9">
              <w:rPr>
                <w:rFonts w:ascii="Times New Roman" w:hAnsi="Times New Roman" w:cs="Times New Roman"/>
              </w:rPr>
              <w:t>4890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A80901E" w14:textId="301F227A" w:rsidR="00852B20" w:rsidRPr="003403FF" w:rsidRDefault="003403FF" w:rsidP="003403FF">
            <w:pPr>
              <w:rPr>
                <w:rFonts w:ascii="Times New Roman" w:hAnsi="Times New Roman" w:cs="Times New Roman"/>
                <w:color w:val="BF678E" w:themeColor="hyperlink"/>
                <w:u w:val="single"/>
              </w:rPr>
            </w:pPr>
            <w:hyperlink r:id="rId11" w:history="1">
              <w:r w:rsidRPr="000909D2">
                <w:rPr>
                  <w:rStyle w:val="Hyperlink"/>
                  <w:rFonts w:ascii="Times New Roman" w:hAnsi="Times New Roman" w:cs="Times New Roman"/>
                </w:rPr>
                <w:t>10.53799/</w:t>
              </w:r>
              <w:proofErr w:type="gramStart"/>
              <w:r w:rsidRPr="000909D2">
                <w:rPr>
                  <w:rStyle w:val="Hyperlink"/>
                  <w:rFonts w:ascii="Times New Roman" w:hAnsi="Times New Roman" w:cs="Times New Roman"/>
                </w:rPr>
                <w:t>ajse.v</w:t>
              </w:r>
              <w:proofErr w:type="gramEnd"/>
              <w:r w:rsidRPr="000909D2">
                <w:rPr>
                  <w:rStyle w:val="Hyperlink"/>
                  <w:rFonts w:ascii="Times New Roman" w:hAnsi="Times New Roman" w:cs="Times New Roman"/>
                </w:rPr>
                <w:t>23i2.1147</w:t>
              </w:r>
            </w:hyperlink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EF70C5A" w14:textId="58949747" w:rsidR="00C9238F" w:rsidRPr="003403FF" w:rsidRDefault="003403FF" w:rsidP="003403FF">
            <w:pPr>
              <w:rPr>
                <w:rFonts w:ascii="Times New Roman" w:hAnsi="Times New Roman" w:cs="Times New Roman"/>
                <w:color w:val="BF678E" w:themeColor="hyperlink"/>
                <w:u w:val="single"/>
              </w:rPr>
            </w:pPr>
            <w:hyperlink r:id="rId12" w:history="1">
              <w:r w:rsidRPr="000909D2">
                <w:rPr>
                  <w:rStyle w:val="Hyperlink"/>
                  <w:rFonts w:ascii="Times New Roman" w:hAnsi="Times New Roman" w:cs="Times New Roman"/>
                </w:rPr>
                <w:t>https://doi.org/10.53799/ajse.v23i2.1147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0933B90C" w14:textId="577C6AC3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E89CF0" w14:textId="77777777" w:rsidR="00CB375B" w:rsidRDefault="00CB375B" w:rsidP="00CB375B">
            <w:pPr>
              <w:shd w:val="clear" w:color="auto" w:fill="FFFFFF"/>
              <w:jc w:val="both"/>
            </w:pPr>
            <w:r>
              <w:t xml:space="preserve">This study investigates the structural, morphological, optical, and electrical </w:t>
            </w:r>
          </w:p>
          <w:p w14:paraId="71D97D66" w14:textId="33EC6D00" w:rsidR="00CB375B" w:rsidRDefault="00CB375B" w:rsidP="00CB375B">
            <w:pPr>
              <w:shd w:val="clear" w:color="auto" w:fill="FFFFFF"/>
              <w:jc w:val="both"/>
            </w:pPr>
            <w:r>
              <w:t>characteristics of Al3+ and Sn4+ doped ZnO nano-crystalline thin f</w:t>
            </w:r>
            <w:r w:rsidR="00C34AE7">
              <w:t>i</w:t>
            </w:r>
            <w:r>
              <w:t xml:space="preserve">lms fabricated </w:t>
            </w:r>
          </w:p>
          <w:p w14:paraId="3FACA692" w14:textId="6F683B2E" w:rsidR="00CB375B" w:rsidRDefault="00CB375B" w:rsidP="00CB375B">
            <w:pPr>
              <w:shd w:val="clear" w:color="auto" w:fill="FFFFFF"/>
              <w:jc w:val="both"/>
            </w:pPr>
            <w:r>
              <w:t xml:space="preserve">using a </w:t>
            </w:r>
            <w:proofErr w:type="spellStart"/>
            <w:r>
              <w:t>sol</w:t>
            </w:r>
            <w:proofErr w:type="spellEnd"/>
            <w:r>
              <w:t xml:space="preserve">–gel spin coating technique. The </w:t>
            </w:r>
            <w:proofErr w:type="gramStart"/>
            <w:r>
              <w:t>thin-f</w:t>
            </w:r>
            <w:r w:rsidR="008F21B7">
              <w:t>i</w:t>
            </w:r>
            <w:r>
              <w:t>lms</w:t>
            </w:r>
            <w:proofErr w:type="gramEnd"/>
            <w:r>
              <w:t xml:space="preserve">, with a uniform thickness of </w:t>
            </w:r>
          </w:p>
          <w:p w14:paraId="6556E0B0" w14:textId="56755C71" w:rsidR="00852B20" w:rsidRPr="00C4785D" w:rsidRDefault="00CB375B" w:rsidP="00CB375B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bidi="bn-IN"/>
              </w:rPr>
            </w:pPr>
            <w:proofErr w:type="gramStart"/>
            <w:r>
              <w:t>200 nm (2% fabrication tolerance),</w:t>
            </w:r>
            <w:proofErr w:type="gramEnd"/>
            <w:r>
              <w:t xml:space="preserve"> were analyzed using scanning electron microscopy (SEM) and x-ray dif</w:t>
            </w:r>
            <w:r w:rsidR="008F21B7">
              <w:t>f</w:t>
            </w:r>
            <w:r>
              <w:t>ractometry (XRD) to evaluate surface prof</w:t>
            </w:r>
            <w:r w:rsidR="008F21B7">
              <w:t>i</w:t>
            </w:r>
            <w:r>
              <w:t>lometry, uniformity, and material compositions. The structural analysis revealed gradual</w:t>
            </w:r>
            <w:r w:rsidR="008F21B7">
              <w:t>ly</w:t>
            </w:r>
            <w:r>
              <w:t xml:space="preserve"> improved crystalline properties up to 6 </w:t>
            </w:r>
            <w:proofErr w:type="gramStart"/>
            <w:r>
              <w:t>at.%</w:t>
            </w:r>
            <w:proofErr w:type="gramEnd"/>
            <w:r>
              <w:t xml:space="preserve"> Al doping and 4 at.% Sn doping, beyond which crystallinity deteriorated. Optical parameters, including optical conductivity, bandgaps, absorption index, and dielectric indices, were determined using an ultraviolet</w:t>
            </w:r>
            <w:r w:rsidR="008F21B7">
              <w:t>-</w:t>
            </w:r>
            <w:r>
              <w:t xml:space="preserve">visible (UV–Vis) spectrophotometer. The absorption indices (higher range in 0.0043–0.0046 mm for 2 </w:t>
            </w:r>
            <w:proofErr w:type="gramStart"/>
            <w:r>
              <w:t>at.%</w:t>
            </w:r>
            <w:proofErr w:type="gramEnd"/>
            <w:r>
              <w:t xml:space="preserve"> AZO) exhibited a non-linear relationship with bandgap energies in both types of f</w:t>
            </w:r>
            <w:r w:rsidR="008F21B7">
              <w:t>i</w:t>
            </w:r>
            <w:r>
              <w:t>lms. The f</w:t>
            </w:r>
            <w:r w:rsidR="008F21B7">
              <w:t>i</w:t>
            </w:r>
            <w:r>
              <w:t>lms demonstrated high mean transmit</w:t>
            </w:r>
            <w:r w:rsidR="008F21B7">
              <w:t>t</w:t>
            </w:r>
            <w:r>
              <w:t>ance (96%) and small grain size (~ 20 nm), indicating their suitability for various optoelectronic applications. The f</w:t>
            </w:r>
            <w:r w:rsidR="008F21B7">
              <w:t>i</w:t>
            </w:r>
            <w:r>
              <w:t>lms also exhibited low carrier concentration rates, with specif</w:t>
            </w:r>
            <w:r w:rsidR="008F21B7">
              <w:t>i</w:t>
            </w:r>
            <w:r>
              <w:t xml:space="preserve">c concentrations showing optimal mobility and resistivity values. The highest and lowest </w:t>
            </w:r>
            <w:proofErr w:type="spellStart"/>
            <w:r>
              <w:t>FoM</w:t>
            </w:r>
            <w:proofErr w:type="spellEnd"/>
            <w:r>
              <w:t xml:space="preserve"> values were identif</w:t>
            </w:r>
            <w:r w:rsidR="008F21B7">
              <w:t>i</w:t>
            </w:r>
            <w:r>
              <w:t xml:space="preserve">ed as 850 (10–6 Ω−1) for 6 </w:t>
            </w:r>
            <w:proofErr w:type="gramStart"/>
            <w:r>
              <w:t>at.%</w:t>
            </w:r>
            <w:proofErr w:type="gramEnd"/>
            <w:r>
              <w:t xml:space="preserve"> Sn and 1.06 (10–6 Ω−1) respectively. The study provides a rare comparison between AZO and SZO thin f</w:t>
            </w:r>
            <w:r w:rsidR="008F21B7">
              <w:t>i</w:t>
            </w:r>
            <w:r>
              <w:t>lms, providing valuable insights into the enhanced properties of Al3+ and Sn4+ doped ZnO thin f</w:t>
            </w:r>
            <w:r w:rsidR="008F21B7">
              <w:t>i</w:t>
            </w:r>
            <w:r>
              <w:t>lms, emphasizing their potential for diverse technological applications (e.g. optoelectronic devices and organic solar cells) used as conductive oxides and optically transparent electrode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3"/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7BA915" w14:textId="77777777" w:rsidR="00CC1DF3" w:rsidRDefault="00CC1DF3" w:rsidP="00C9238F">
      <w:pPr>
        <w:spacing w:after="0" w:line="240" w:lineRule="auto"/>
      </w:pPr>
      <w:r>
        <w:separator/>
      </w:r>
    </w:p>
  </w:endnote>
  <w:endnote w:type="continuationSeparator" w:id="0">
    <w:p w14:paraId="2CBFD9A7" w14:textId="77777777" w:rsidR="00CC1DF3" w:rsidRDefault="00CC1DF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C5FCC5-5992-4431-ABCC-2AA711DE78D9}"/>
    <w:embedBold r:id="rId2" w:fontKey="{4C4DD7E4-2882-4EBB-AD34-372A91108A7C}"/>
    <w:embedItalic r:id="rId3" w:fontKey="{818D9763-2CAF-4A2E-8576-B413CDDCF46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44EABAD-E5E6-43D5-B33D-F64DEB9079DB}"/>
    <w:embedBold r:id="rId5" w:fontKey="{3F85F355-ACCE-48BB-9FE0-1FA167CC6E73}"/>
    <w:embedItalic r:id="rId6" w:fontKey="{7981E407-2D55-4812-8240-8E37D5C4781D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D0A96F5D-86DA-4F5A-B26D-D39FD155A8E4}"/>
    <w:embedBold r:id="rId8" w:fontKey="{9BD8F17E-D638-45DA-9168-FA2C3B493CE2}"/>
    <w:embedItalic r:id="rId9" w:fontKey="{C2CF5DC9-471E-43B7-BE70-A0ECDD67CBE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3EB67335-EE08-48D9-92D6-90253C8CBCE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BCD0FB66-BBDD-412B-B759-5CD39014B2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482E74" w14:textId="77777777" w:rsidR="00CC1DF3" w:rsidRDefault="00CC1DF3" w:rsidP="00C9238F">
      <w:pPr>
        <w:spacing w:after="0" w:line="240" w:lineRule="auto"/>
      </w:pPr>
      <w:r>
        <w:separator/>
      </w:r>
    </w:p>
  </w:footnote>
  <w:footnote w:type="continuationSeparator" w:id="0">
    <w:p w14:paraId="4018EA44" w14:textId="77777777" w:rsidR="00CC1DF3" w:rsidRDefault="00CC1DF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02880"/>
    <w:rsid w:val="00110BAB"/>
    <w:rsid w:val="001459F0"/>
    <w:rsid w:val="001727CA"/>
    <w:rsid w:val="001A39EF"/>
    <w:rsid w:val="001A6DB8"/>
    <w:rsid w:val="001E78BE"/>
    <w:rsid w:val="001F5CF8"/>
    <w:rsid w:val="0020377B"/>
    <w:rsid w:val="002230E3"/>
    <w:rsid w:val="0022734D"/>
    <w:rsid w:val="002374E6"/>
    <w:rsid w:val="0026709A"/>
    <w:rsid w:val="002B68E4"/>
    <w:rsid w:val="002C56E6"/>
    <w:rsid w:val="002D3238"/>
    <w:rsid w:val="002E0DC3"/>
    <w:rsid w:val="00307FAA"/>
    <w:rsid w:val="003403FF"/>
    <w:rsid w:val="00361E11"/>
    <w:rsid w:val="003B72B1"/>
    <w:rsid w:val="003C6E2E"/>
    <w:rsid w:val="003F0847"/>
    <w:rsid w:val="0040090B"/>
    <w:rsid w:val="00402BFF"/>
    <w:rsid w:val="00407767"/>
    <w:rsid w:val="00421017"/>
    <w:rsid w:val="00445BF2"/>
    <w:rsid w:val="00450F93"/>
    <w:rsid w:val="00451BEB"/>
    <w:rsid w:val="0046302A"/>
    <w:rsid w:val="00476937"/>
    <w:rsid w:val="00487D2D"/>
    <w:rsid w:val="004A30E4"/>
    <w:rsid w:val="004D15A0"/>
    <w:rsid w:val="004D5D62"/>
    <w:rsid w:val="004E5717"/>
    <w:rsid w:val="004F07F7"/>
    <w:rsid w:val="004F76A2"/>
    <w:rsid w:val="005024D0"/>
    <w:rsid w:val="005112D0"/>
    <w:rsid w:val="00514176"/>
    <w:rsid w:val="00522B79"/>
    <w:rsid w:val="00554002"/>
    <w:rsid w:val="00576892"/>
    <w:rsid w:val="00577E06"/>
    <w:rsid w:val="0058015C"/>
    <w:rsid w:val="005958D9"/>
    <w:rsid w:val="00595DD8"/>
    <w:rsid w:val="005A3BF7"/>
    <w:rsid w:val="005A67DA"/>
    <w:rsid w:val="005C2F0E"/>
    <w:rsid w:val="005D64B1"/>
    <w:rsid w:val="005D69F1"/>
    <w:rsid w:val="005E19AD"/>
    <w:rsid w:val="005F2035"/>
    <w:rsid w:val="005F4E4F"/>
    <w:rsid w:val="005F7990"/>
    <w:rsid w:val="00603D78"/>
    <w:rsid w:val="0063739C"/>
    <w:rsid w:val="00652304"/>
    <w:rsid w:val="00660C5E"/>
    <w:rsid w:val="00667885"/>
    <w:rsid w:val="006A3C1C"/>
    <w:rsid w:val="006B05E8"/>
    <w:rsid w:val="006D32D7"/>
    <w:rsid w:val="0071031D"/>
    <w:rsid w:val="007177F7"/>
    <w:rsid w:val="007361F6"/>
    <w:rsid w:val="007440BF"/>
    <w:rsid w:val="00770F25"/>
    <w:rsid w:val="00774C74"/>
    <w:rsid w:val="007810E1"/>
    <w:rsid w:val="007908F1"/>
    <w:rsid w:val="007A35A8"/>
    <w:rsid w:val="007A667B"/>
    <w:rsid w:val="007B071F"/>
    <w:rsid w:val="007B0A85"/>
    <w:rsid w:val="007C6A52"/>
    <w:rsid w:val="007E4956"/>
    <w:rsid w:val="007F54DF"/>
    <w:rsid w:val="0082043E"/>
    <w:rsid w:val="00832C16"/>
    <w:rsid w:val="00852B20"/>
    <w:rsid w:val="00860149"/>
    <w:rsid w:val="00882F7B"/>
    <w:rsid w:val="00887812"/>
    <w:rsid w:val="00897670"/>
    <w:rsid w:val="008A444C"/>
    <w:rsid w:val="008B0E32"/>
    <w:rsid w:val="008E203A"/>
    <w:rsid w:val="008F21B7"/>
    <w:rsid w:val="008F4D16"/>
    <w:rsid w:val="009056B2"/>
    <w:rsid w:val="0091229C"/>
    <w:rsid w:val="00920221"/>
    <w:rsid w:val="00940E73"/>
    <w:rsid w:val="009645B8"/>
    <w:rsid w:val="0098597D"/>
    <w:rsid w:val="00997D6A"/>
    <w:rsid w:val="009A435F"/>
    <w:rsid w:val="009F462F"/>
    <w:rsid w:val="009F619A"/>
    <w:rsid w:val="009F6DDE"/>
    <w:rsid w:val="009F77CA"/>
    <w:rsid w:val="00A054BC"/>
    <w:rsid w:val="00A05753"/>
    <w:rsid w:val="00A1058B"/>
    <w:rsid w:val="00A135AF"/>
    <w:rsid w:val="00A1613A"/>
    <w:rsid w:val="00A370A8"/>
    <w:rsid w:val="00A73E24"/>
    <w:rsid w:val="00A82A33"/>
    <w:rsid w:val="00A93F5F"/>
    <w:rsid w:val="00AC4ED2"/>
    <w:rsid w:val="00AD5917"/>
    <w:rsid w:val="00AE35A6"/>
    <w:rsid w:val="00AF6BFE"/>
    <w:rsid w:val="00B35B14"/>
    <w:rsid w:val="00BA4DBD"/>
    <w:rsid w:val="00BC6682"/>
    <w:rsid w:val="00BD4753"/>
    <w:rsid w:val="00BD5CB1"/>
    <w:rsid w:val="00BE62EE"/>
    <w:rsid w:val="00BF4D11"/>
    <w:rsid w:val="00BF52DC"/>
    <w:rsid w:val="00C003BA"/>
    <w:rsid w:val="00C14442"/>
    <w:rsid w:val="00C20FE3"/>
    <w:rsid w:val="00C26236"/>
    <w:rsid w:val="00C333A6"/>
    <w:rsid w:val="00C34AE7"/>
    <w:rsid w:val="00C46878"/>
    <w:rsid w:val="00C4785D"/>
    <w:rsid w:val="00C6612D"/>
    <w:rsid w:val="00C84917"/>
    <w:rsid w:val="00C91623"/>
    <w:rsid w:val="00C9238F"/>
    <w:rsid w:val="00C944D0"/>
    <w:rsid w:val="00C96307"/>
    <w:rsid w:val="00CB375B"/>
    <w:rsid w:val="00CB4A51"/>
    <w:rsid w:val="00CC1DF3"/>
    <w:rsid w:val="00CD4532"/>
    <w:rsid w:val="00CD47B0"/>
    <w:rsid w:val="00CE6104"/>
    <w:rsid w:val="00CE7918"/>
    <w:rsid w:val="00D03AC6"/>
    <w:rsid w:val="00D16163"/>
    <w:rsid w:val="00D20B53"/>
    <w:rsid w:val="00D23335"/>
    <w:rsid w:val="00D31E76"/>
    <w:rsid w:val="00D33783"/>
    <w:rsid w:val="00D80D90"/>
    <w:rsid w:val="00D83F67"/>
    <w:rsid w:val="00DB3FAD"/>
    <w:rsid w:val="00DB7D0B"/>
    <w:rsid w:val="00DC6AB3"/>
    <w:rsid w:val="00DD7C4C"/>
    <w:rsid w:val="00DE2886"/>
    <w:rsid w:val="00E61C09"/>
    <w:rsid w:val="00E63410"/>
    <w:rsid w:val="00E92322"/>
    <w:rsid w:val="00E95E88"/>
    <w:rsid w:val="00EB3B58"/>
    <w:rsid w:val="00EC7359"/>
    <w:rsid w:val="00EE3054"/>
    <w:rsid w:val="00EF12A7"/>
    <w:rsid w:val="00EF6203"/>
    <w:rsid w:val="00F0025A"/>
    <w:rsid w:val="00F00606"/>
    <w:rsid w:val="00F01256"/>
    <w:rsid w:val="00F26C90"/>
    <w:rsid w:val="00F552E8"/>
    <w:rsid w:val="00F6507F"/>
    <w:rsid w:val="00F6558E"/>
    <w:rsid w:val="00F94223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4B94AF3E-F755-4730-8B14-6FAF1EA15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645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6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i.org/10.53799/ajse.v23i2.1147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3799/ajse.v23i2.1147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4</TotalTime>
  <Pages>2</Pages>
  <Words>290</Words>
  <Characters>1867</Characters>
  <Application>Microsoft Office Word</Application>
  <DocSecurity>0</DocSecurity>
  <Lines>60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Mohammad Nasir Uddin, P.Eng.</dc:creator>
  <cp:keywords/>
  <dc:description/>
  <cp:lastModifiedBy>Dr. Mohammad Nasir Uddin, P.Eng.</cp:lastModifiedBy>
  <cp:revision>3</cp:revision>
  <dcterms:created xsi:type="dcterms:W3CDTF">2024-09-30T15:07:00Z</dcterms:created>
  <dcterms:modified xsi:type="dcterms:W3CDTF">2024-09-30T15:12:00Z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