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69B1" w14:textId="6E49878D" w:rsidR="00C51BAB" w:rsidRPr="00E91FE8" w:rsidRDefault="00C51BAB" w:rsidP="00C51BAB">
      <w:pPr>
        <w:pStyle w:val="ChapterTitleIntechOpen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Enhancement of </w:t>
      </w:r>
      <w:r w:rsidR="003317F7" w:rsidRPr="00E91FE8">
        <w:rPr>
          <w:rFonts w:ascii="Times New Roman" w:hAnsi="Times New Roman"/>
          <w:b/>
          <w:bCs/>
          <w:sz w:val="28"/>
          <w:szCs w:val="28"/>
        </w:rPr>
        <w:t xml:space="preserve">elastic property in a CoNiAl </w:t>
      </w:r>
      <w:r w:rsidR="003317F7" w:rsidRPr="00E91FE8">
        <w:rPr>
          <w:rFonts w:ascii="Times New Roman" w:hAnsi="Times New Roman"/>
          <w:b/>
          <w:bCs/>
          <w:sz w:val="28"/>
          <w:szCs w:val="28"/>
          <w:lang w:bidi="bn-IN"/>
        </w:rPr>
        <w:t>ferromagnetic shape memory alloy</w:t>
      </w:r>
      <w:r>
        <w:rPr>
          <w:rFonts w:ascii="Times New Roman" w:hAnsi="Times New Roman"/>
          <w:b/>
          <w:bCs/>
          <w:sz w:val="28"/>
          <w:szCs w:val="28"/>
          <w:lang w:bidi="bn-IN"/>
        </w:rPr>
        <w:t xml:space="preserve"> and it’s m</w:t>
      </w:r>
      <w:r w:rsidRPr="00E91FE8">
        <w:rPr>
          <w:rFonts w:ascii="Times New Roman" w:hAnsi="Times New Roman"/>
          <w:b/>
          <w:bCs/>
          <w:sz w:val="28"/>
          <w:szCs w:val="28"/>
        </w:rPr>
        <w:t>agnetic, electronic and lattice contribution</w:t>
      </w:r>
    </w:p>
    <w:p w14:paraId="5C76FD39" w14:textId="3DAEE7F1" w:rsidR="0094425F" w:rsidRPr="00B5045A" w:rsidRDefault="0094425F" w:rsidP="00990E5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660">
        <w:rPr>
          <w:rFonts w:ascii="Times New Roman" w:hAnsi="Times New Roman" w:cs="Times New Roman"/>
          <w:sz w:val="24"/>
          <w:szCs w:val="24"/>
        </w:rPr>
        <w:t>Md. Ehasanul Haque</w:t>
      </w:r>
      <w:r w:rsidR="00B504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045A">
        <w:rPr>
          <w:rFonts w:ascii="Times New Roman" w:hAnsi="Times New Roman" w:cs="Times New Roman"/>
          <w:sz w:val="24"/>
          <w:szCs w:val="24"/>
        </w:rPr>
        <w:t xml:space="preserve">, </w:t>
      </w:r>
      <w:r w:rsidR="00B5045A" w:rsidRPr="006F12A9">
        <w:rPr>
          <w:rFonts w:ascii="Times New Roman" w:hAnsi="Times New Roman" w:cs="Times New Roman"/>
          <w:sz w:val="24"/>
          <w:szCs w:val="24"/>
        </w:rPr>
        <w:t>Md. Sarowar Hossain</w:t>
      </w:r>
      <w:r w:rsidR="00B504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45A" w:rsidRPr="006F12A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47BEB1A3" w14:textId="53106963" w:rsidR="00B5045A" w:rsidRPr="006F12A9" w:rsidRDefault="00B5045A" w:rsidP="00990E5C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6F12A9">
        <w:rPr>
          <w:rFonts w:ascii="Times New Roman" w:hAnsi="Times New Roman" w:cs="Times New Roman"/>
        </w:rPr>
        <w:t xml:space="preserve">Department of Industrial and Production Engineering, American International University-Bangladesh (AIUB), </w:t>
      </w:r>
      <w:r w:rsidRPr="00C33660">
        <w:rPr>
          <w:rFonts w:ascii="Times New Roman" w:eastAsia="Calibri" w:hAnsi="Times New Roman" w:cs="Times New Roman"/>
          <w:shd w:val="clear" w:color="auto" w:fill="FFFFFF"/>
        </w:rPr>
        <w:t>Dhaka-1229, Bangladesh</w:t>
      </w:r>
      <w:r w:rsidRPr="006F12A9">
        <w:rPr>
          <w:rFonts w:ascii="Times New Roman" w:eastAsia="Calibri" w:hAnsi="Times New Roman" w:cs="Times New Roman"/>
          <w:shd w:val="clear" w:color="auto" w:fill="FFFFFF"/>
        </w:rPr>
        <w:t>.</w:t>
      </w:r>
    </w:p>
    <w:p w14:paraId="5BDD4B26" w14:textId="3BFD9B9F" w:rsidR="0094425F" w:rsidRPr="006F12A9" w:rsidRDefault="00B5045A" w:rsidP="00BA723C">
      <w:pPr>
        <w:spacing w:after="240" w:line="27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  <w:vertAlign w:val="superscript"/>
        </w:rPr>
        <w:t>2</w:t>
      </w:r>
      <w:r w:rsidR="0094425F" w:rsidRPr="006F12A9">
        <w:rPr>
          <w:rFonts w:ascii="Times New Roman" w:eastAsia="Calibri" w:hAnsi="Times New Roman" w:cs="Times New Roman"/>
          <w:shd w:val="clear" w:color="auto" w:fill="FFFFFF"/>
        </w:rPr>
        <w:t>Department of Physics, Faculty of Science and Technology (FST), American International University-Bangladesh (AIUB), Dhaka-1229, Bangladesh</w:t>
      </w:r>
    </w:p>
    <w:p w14:paraId="6D99062F" w14:textId="6DD8EF64" w:rsidR="0094425F" w:rsidRPr="006F12A9" w:rsidRDefault="0094425F" w:rsidP="00BA723C">
      <w:pPr>
        <w:spacing w:after="240" w:line="276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6F12A9">
        <w:rPr>
          <w:rFonts w:ascii="Times New Roman" w:eastAsia="Calibri" w:hAnsi="Times New Roman" w:cs="Times New Roman"/>
          <w:shd w:val="clear" w:color="auto" w:fill="FFFFFF"/>
        </w:rPr>
        <w:t xml:space="preserve">*Corresponding author: </w:t>
      </w:r>
      <w:hyperlink r:id="rId5" w:history="1">
        <w:r w:rsidRPr="006F12A9">
          <w:rPr>
            <w:rStyle w:val="Hyperlink"/>
            <w:rFonts w:ascii="Times New Roman" w:eastAsia="Calibri" w:hAnsi="Times New Roman" w:cs="Times New Roman"/>
            <w:shd w:val="clear" w:color="auto" w:fill="FFFFFF"/>
          </w:rPr>
          <w:t>sakil_phy@aiub.edu</w:t>
        </w:r>
      </w:hyperlink>
    </w:p>
    <w:p w14:paraId="4E3D4BB4" w14:textId="2D4C0E49" w:rsidR="003317F7" w:rsidRDefault="003317F7" w:rsidP="00BA723C">
      <w:pPr>
        <w:spacing w:after="240" w:line="276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FC1DC0">
        <w:rPr>
          <w:rFonts w:ascii="Times New Roman" w:hAnsi="Times New Roman"/>
          <w:sz w:val="24"/>
          <w:szCs w:val="24"/>
          <w:lang w:bidi="bn-IN"/>
        </w:rPr>
        <w:t>In this investigation</w:t>
      </w:r>
      <w:r w:rsidRPr="00FC1DC0">
        <w:rPr>
          <w:rFonts w:ascii="Times New Roman" w:hAnsi="Times New Roman"/>
          <w:sz w:val="24"/>
          <w:szCs w:val="24"/>
          <w:lang w:val="en-GB"/>
        </w:rPr>
        <w:t>, two alloys of</w:t>
      </w:r>
      <w:r w:rsidRPr="00FC1DC0">
        <w:rPr>
          <w:rFonts w:ascii="Times New Roman" w:hAnsi="Times New Roman"/>
          <w:sz w:val="24"/>
          <w:szCs w:val="24"/>
        </w:rPr>
        <w:t xml:space="preserve"> nominal compositions Co</w:t>
      </w:r>
      <w:r w:rsidRPr="00FC1DC0">
        <w:rPr>
          <w:rFonts w:ascii="Times New Roman" w:hAnsi="Times New Roman"/>
          <w:sz w:val="24"/>
          <w:szCs w:val="24"/>
          <w:vertAlign w:val="subscript"/>
        </w:rPr>
        <w:t>42</w:t>
      </w:r>
      <w:r w:rsidRPr="00FC1DC0">
        <w:rPr>
          <w:rFonts w:ascii="Times New Roman" w:hAnsi="Times New Roman"/>
          <w:sz w:val="24"/>
          <w:szCs w:val="24"/>
        </w:rPr>
        <w:t>Ni</w:t>
      </w:r>
      <w:r w:rsidRPr="00FC1DC0">
        <w:rPr>
          <w:rFonts w:ascii="Times New Roman" w:hAnsi="Times New Roman"/>
          <w:sz w:val="24"/>
          <w:szCs w:val="24"/>
          <w:vertAlign w:val="subscript"/>
        </w:rPr>
        <w:t>31</w:t>
      </w:r>
      <w:r w:rsidRPr="00FC1DC0">
        <w:rPr>
          <w:rFonts w:ascii="Times New Roman" w:hAnsi="Times New Roman"/>
          <w:sz w:val="24"/>
          <w:szCs w:val="24"/>
        </w:rPr>
        <w:t>Al</w:t>
      </w:r>
      <w:r w:rsidRPr="00FC1DC0">
        <w:rPr>
          <w:rFonts w:ascii="Times New Roman" w:hAnsi="Times New Roman"/>
          <w:sz w:val="24"/>
          <w:szCs w:val="24"/>
          <w:vertAlign w:val="subscript"/>
        </w:rPr>
        <w:t>27</w:t>
      </w:r>
      <w:r w:rsidRPr="00FC1DC0">
        <w:rPr>
          <w:rFonts w:ascii="Times New Roman" w:hAnsi="Times New Roman"/>
          <w:sz w:val="24"/>
          <w:szCs w:val="24"/>
        </w:rPr>
        <w:t xml:space="preserve"> and Co</w:t>
      </w:r>
      <w:r w:rsidRPr="00FC1DC0">
        <w:rPr>
          <w:rFonts w:ascii="Times New Roman" w:hAnsi="Times New Roman"/>
          <w:sz w:val="24"/>
          <w:szCs w:val="24"/>
          <w:vertAlign w:val="subscript"/>
        </w:rPr>
        <w:t>4</w:t>
      </w:r>
      <w:r w:rsidR="00034312">
        <w:rPr>
          <w:rFonts w:ascii="Times New Roman" w:hAnsi="Times New Roman"/>
          <w:sz w:val="24"/>
          <w:szCs w:val="24"/>
          <w:vertAlign w:val="subscript"/>
        </w:rPr>
        <w:t>0</w:t>
      </w:r>
      <w:r w:rsidRPr="00FC1DC0">
        <w:rPr>
          <w:rFonts w:ascii="Times New Roman" w:hAnsi="Times New Roman"/>
          <w:sz w:val="24"/>
          <w:szCs w:val="24"/>
        </w:rPr>
        <w:t>Ni</w:t>
      </w:r>
      <w:r w:rsidRPr="00FC1DC0">
        <w:rPr>
          <w:rFonts w:ascii="Times New Roman" w:hAnsi="Times New Roman"/>
          <w:sz w:val="24"/>
          <w:szCs w:val="24"/>
          <w:vertAlign w:val="subscript"/>
        </w:rPr>
        <w:t>32</w:t>
      </w:r>
      <w:r w:rsidRPr="00FC1DC0">
        <w:rPr>
          <w:rFonts w:ascii="Times New Roman" w:hAnsi="Times New Roman"/>
          <w:sz w:val="24"/>
          <w:szCs w:val="24"/>
        </w:rPr>
        <w:t>Al</w:t>
      </w:r>
      <w:r w:rsidRPr="00FC1DC0">
        <w:rPr>
          <w:rFonts w:ascii="Times New Roman" w:hAnsi="Times New Roman"/>
          <w:sz w:val="24"/>
          <w:szCs w:val="24"/>
          <w:vertAlign w:val="subscript"/>
        </w:rPr>
        <w:t>27</w:t>
      </w:r>
      <w:r w:rsidRPr="00FC1DC0">
        <w:rPr>
          <w:rFonts w:ascii="Times New Roman" w:hAnsi="Times New Roman"/>
          <w:sz w:val="24"/>
          <w:szCs w:val="24"/>
        </w:rPr>
        <w:t xml:space="preserve"> have been synthesized. Their structure and microstructural properties </w:t>
      </w:r>
      <w:r w:rsidRPr="00FC1DC0">
        <w:rPr>
          <w:rFonts w:ascii="Times New Roman" w:hAnsi="Times New Roman"/>
          <w:sz w:val="24"/>
          <w:szCs w:val="24"/>
          <w:lang w:val="en-GB"/>
        </w:rPr>
        <w:t>confirmed the growth</w:t>
      </w:r>
      <w:r w:rsidRPr="00FC1DC0">
        <w:rPr>
          <w:rFonts w:ascii="Times New Roman" w:hAnsi="Times New Roman"/>
          <w:sz w:val="24"/>
          <w:szCs w:val="24"/>
        </w:rPr>
        <w:t xml:space="preserve"> of non-</w:t>
      </w:r>
      <w:r w:rsidRPr="00FC1DC0">
        <w:rPr>
          <w:rFonts w:ascii="Times New Roman" w:hAnsi="Times New Roman"/>
          <w:sz w:val="24"/>
          <w:szCs w:val="24"/>
          <w:lang w:bidi="bn-IN"/>
        </w:rPr>
        <w:t xml:space="preserve">ferromagnetic shape memory alloys of </w:t>
      </w:r>
      <w:r w:rsidR="00C51BAB">
        <w:rPr>
          <w:rFonts w:ascii="Times New Roman" w:hAnsi="Times New Roman"/>
          <w:sz w:val="24"/>
          <w:szCs w:val="24"/>
          <w:lang w:bidi="bn-IN"/>
        </w:rPr>
        <w:t>face-centered</w:t>
      </w:r>
      <w:r w:rsidRPr="00FC1DC0">
        <w:rPr>
          <w:rFonts w:ascii="Times New Roman" w:hAnsi="Times New Roman"/>
          <w:sz w:val="24"/>
          <w:szCs w:val="24"/>
          <w:lang w:bidi="bn-IN"/>
        </w:rPr>
        <w:t xml:space="preserve"> cubic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FC1DC0">
        <w:rPr>
          <w:rFonts w:ascii="Times New Roman" w:hAnsi="Times New Roman"/>
          <w:sz w:val="24"/>
          <w:szCs w:val="24"/>
        </w:rPr>
        <w:t xml:space="preserve"> phase as an inter-grain of the </w:t>
      </w:r>
      <w:r w:rsidR="00C51BAB">
        <w:rPr>
          <w:rFonts w:ascii="Times New Roman" w:hAnsi="Times New Roman"/>
          <w:sz w:val="24"/>
          <w:szCs w:val="24"/>
        </w:rPr>
        <w:t xml:space="preserve">body-centered </w:t>
      </w:r>
      <w:r w:rsidRPr="00FC1DC0">
        <w:rPr>
          <w:rFonts w:ascii="Times New Roman" w:hAnsi="Times New Roman"/>
          <w:sz w:val="24"/>
          <w:szCs w:val="24"/>
        </w:rPr>
        <w:t xml:space="preserve">cubic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FC1DC0">
        <w:rPr>
          <w:rFonts w:ascii="Times New Roman" w:hAnsi="Times New Roman"/>
          <w:sz w:val="24"/>
          <w:szCs w:val="24"/>
        </w:rPr>
        <w:t xml:space="preserve"> phase. Due to </w:t>
      </w:r>
      <w:r w:rsidR="00C51BAB">
        <w:rPr>
          <w:rFonts w:ascii="Times New Roman" w:hAnsi="Times New Roman"/>
          <w:sz w:val="24"/>
          <w:szCs w:val="24"/>
        </w:rPr>
        <w:t>the r</w:t>
      </w:r>
      <w:r w:rsidRPr="00FC1DC0">
        <w:rPr>
          <w:rFonts w:ascii="Times New Roman" w:hAnsi="Times New Roman"/>
          <w:sz w:val="24"/>
          <w:szCs w:val="24"/>
        </w:rPr>
        <w:t xml:space="preserve">eplacement of </w:t>
      </w:r>
      <m:oMath>
        <m:r>
          <w:rPr>
            <w:rFonts w:ascii="Cambria Math" w:hAnsi="Cambria Math"/>
            <w:sz w:val="24"/>
            <w:szCs w:val="24"/>
          </w:rPr>
          <m:t>~2%</m:t>
        </m:r>
      </m:oMath>
      <w:r w:rsidRPr="00FC1DC0">
        <w:rPr>
          <w:rFonts w:ascii="Times New Roman" w:hAnsi="Times New Roman"/>
          <w:sz w:val="24"/>
          <w:szCs w:val="24"/>
        </w:rPr>
        <w:t xml:space="preserve"> Co by Ni in the studied Co-Ni-Al system, the amount of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FC1DC0">
        <w:rPr>
          <w:rFonts w:ascii="Times New Roman" w:hAnsi="Times New Roman"/>
          <w:sz w:val="24"/>
          <w:szCs w:val="24"/>
        </w:rPr>
        <w:t xml:space="preserve"> phase is increased by 1.5 times. Moreover, martensitic transition temperatures shifted to the higher side and the enthalpy during this martensitic transition </w:t>
      </w:r>
      <w:r w:rsidRPr="00FC1DC0">
        <w:rPr>
          <w:rFonts w:ascii="Times New Roman" w:eastAsiaTheme="minorEastAsia" w:hAnsi="Times New Roman"/>
          <w:sz w:val="24"/>
          <w:szCs w:val="24"/>
        </w:rPr>
        <w:t xml:space="preserve">dropped from </w:t>
      </w:r>
      <w:r w:rsidRPr="00FC1DC0">
        <w:rPr>
          <w:rFonts w:ascii="Times New Roman" w:hAnsi="Times New Roman"/>
          <w:sz w:val="24"/>
          <w:szCs w:val="24"/>
        </w:rPr>
        <w:t>1.74 J/g to 0.25 J/g</w:t>
      </w:r>
      <w:r w:rsidRPr="00FC1DC0">
        <w:rPr>
          <w:rFonts w:ascii="Times New Roman" w:hAnsi="Times New Roman"/>
          <w:sz w:val="24"/>
          <w:szCs w:val="24"/>
          <w:lang w:bidi="bn-IN"/>
        </w:rPr>
        <w:t xml:space="preserve">. </w:t>
      </w:r>
      <w:r w:rsidRPr="00FC1DC0">
        <w:rPr>
          <w:rFonts w:ascii="Times New Roman" w:hAnsi="Times New Roman"/>
          <w:sz w:val="24"/>
          <w:szCs w:val="24"/>
          <w:lang w:val="en-GB"/>
        </w:rPr>
        <w:t xml:space="preserve">Finally, temperature-dependent dynamic elastic properties have confirmed the existence of elastic recovery in both samples, in between the </w:t>
      </w:r>
      <w:r w:rsidR="00C51BAB">
        <w:rPr>
          <w:rFonts w:ascii="Times New Roman" w:hAnsi="Times New Roman"/>
          <w:sz w:val="24"/>
          <w:szCs w:val="24"/>
          <w:lang w:val="en-GB"/>
        </w:rPr>
        <w:t>temperatures</w:t>
      </w:r>
      <w:r w:rsidRPr="00FC1DC0">
        <w:rPr>
          <w:rFonts w:ascii="Times New Roman" w:hAnsi="Times New Roman"/>
          <w:sz w:val="24"/>
          <w:szCs w:val="24"/>
          <w:lang w:val="en-GB"/>
        </w:rPr>
        <w:t xml:space="preserve"> from 120 K to 300 K, however, the lattice contribution and electronic contribution </w:t>
      </w:r>
      <w:r w:rsidR="00C51BAB">
        <w:rPr>
          <w:rFonts w:ascii="Times New Roman" w:hAnsi="Times New Roman"/>
          <w:sz w:val="24"/>
          <w:szCs w:val="24"/>
          <w:lang w:val="en-GB"/>
        </w:rPr>
        <w:t>are</w:t>
      </w:r>
      <w:r w:rsidRPr="00FC1DC0">
        <w:rPr>
          <w:rFonts w:ascii="Times New Roman" w:hAnsi="Times New Roman"/>
          <w:sz w:val="24"/>
          <w:szCs w:val="24"/>
          <w:lang w:val="en-GB"/>
        </w:rPr>
        <w:t xml:space="preserve"> much higher in the </w:t>
      </w:r>
      <w:r w:rsidRPr="00FC1DC0">
        <w:rPr>
          <w:rFonts w:ascii="Times New Roman" w:hAnsi="Times New Roman"/>
          <w:sz w:val="24"/>
          <w:szCs w:val="24"/>
        </w:rPr>
        <w:t>Co</w:t>
      </w:r>
      <w:r w:rsidRPr="00FC1DC0">
        <w:rPr>
          <w:rFonts w:ascii="Times New Roman" w:hAnsi="Times New Roman"/>
          <w:sz w:val="24"/>
          <w:szCs w:val="24"/>
          <w:vertAlign w:val="subscript"/>
        </w:rPr>
        <w:t>4</w:t>
      </w:r>
      <w:r w:rsidR="00034312">
        <w:rPr>
          <w:rFonts w:ascii="Times New Roman" w:hAnsi="Times New Roman"/>
          <w:sz w:val="24"/>
          <w:szCs w:val="24"/>
          <w:vertAlign w:val="subscript"/>
        </w:rPr>
        <w:t>0</w:t>
      </w:r>
      <w:r w:rsidRPr="00FC1DC0">
        <w:rPr>
          <w:rFonts w:ascii="Times New Roman" w:hAnsi="Times New Roman"/>
          <w:sz w:val="24"/>
          <w:szCs w:val="24"/>
        </w:rPr>
        <w:t>Ni</w:t>
      </w:r>
      <w:r w:rsidRPr="00FC1DC0">
        <w:rPr>
          <w:rFonts w:ascii="Times New Roman" w:hAnsi="Times New Roman"/>
          <w:sz w:val="24"/>
          <w:szCs w:val="24"/>
          <w:vertAlign w:val="subscript"/>
        </w:rPr>
        <w:t>32</w:t>
      </w:r>
      <w:r w:rsidRPr="00FC1DC0">
        <w:rPr>
          <w:rFonts w:ascii="Times New Roman" w:hAnsi="Times New Roman"/>
          <w:sz w:val="24"/>
          <w:szCs w:val="24"/>
        </w:rPr>
        <w:t>Al</w:t>
      </w:r>
      <w:r w:rsidRPr="00FC1DC0">
        <w:rPr>
          <w:rFonts w:ascii="Times New Roman" w:hAnsi="Times New Roman"/>
          <w:sz w:val="24"/>
          <w:szCs w:val="24"/>
          <w:vertAlign w:val="subscript"/>
        </w:rPr>
        <w:t>27</w:t>
      </w:r>
      <w:r w:rsidRPr="00FC1DC0">
        <w:rPr>
          <w:rFonts w:ascii="Times New Roman" w:hAnsi="Times New Roman"/>
          <w:sz w:val="24"/>
          <w:szCs w:val="24"/>
          <w:lang w:val="en-GB"/>
        </w:rPr>
        <w:t xml:space="preserve"> sample. Due to the nominal decrement of Co, the </w:t>
      </w:r>
      <w:r w:rsidR="00C51BAB">
        <w:rPr>
          <w:rFonts w:ascii="Times New Roman" w:hAnsi="Times New Roman"/>
          <w:sz w:val="24"/>
          <w:szCs w:val="24"/>
          <w:lang w:val="en-GB"/>
        </w:rPr>
        <w:t>alloy</w:t>
      </w:r>
      <w:r w:rsidRPr="00FC1DC0">
        <w:rPr>
          <w:rFonts w:ascii="Times New Roman" w:hAnsi="Times New Roman"/>
          <w:sz w:val="24"/>
          <w:szCs w:val="24"/>
          <w:lang w:val="en-GB"/>
        </w:rPr>
        <w:t xml:space="preserve"> system </w:t>
      </w:r>
      <w:r w:rsidRPr="00FC1DC0">
        <w:rPr>
          <w:rFonts w:ascii="Times New Roman" w:hAnsi="Times New Roman"/>
          <w:sz w:val="24"/>
          <w:szCs w:val="24"/>
        </w:rPr>
        <w:t>Co</w:t>
      </w:r>
      <w:r w:rsidRPr="00FC1DC0">
        <w:rPr>
          <w:rFonts w:ascii="Times New Roman" w:hAnsi="Times New Roman"/>
          <w:sz w:val="24"/>
          <w:szCs w:val="24"/>
          <w:vertAlign w:val="subscript"/>
        </w:rPr>
        <w:t>4</w:t>
      </w:r>
      <w:r w:rsidR="008245F2">
        <w:rPr>
          <w:rFonts w:ascii="Times New Roman" w:hAnsi="Times New Roman"/>
          <w:sz w:val="24"/>
          <w:szCs w:val="24"/>
          <w:vertAlign w:val="subscript"/>
        </w:rPr>
        <w:t>0</w:t>
      </w:r>
      <w:r w:rsidRPr="00FC1DC0">
        <w:rPr>
          <w:rFonts w:ascii="Times New Roman" w:hAnsi="Times New Roman"/>
          <w:sz w:val="24"/>
          <w:szCs w:val="24"/>
        </w:rPr>
        <w:t>Ni</w:t>
      </w:r>
      <w:r w:rsidRPr="00FC1DC0">
        <w:rPr>
          <w:rFonts w:ascii="Times New Roman" w:hAnsi="Times New Roman"/>
          <w:sz w:val="24"/>
          <w:szCs w:val="24"/>
          <w:vertAlign w:val="subscript"/>
        </w:rPr>
        <w:t>32</w:t>
      </w:r>
      <w:r w:rsidRPr="00FC1DC0">
        <w:rPr>
          <w:rFonts w:ascii="Times New Roman" w:hAnsi="Times New Roman"/>
          <w:sz w:val="24"/>
          <w:szCs w:val="24"/>
        </w:rPr>
        <w:t>Al</w:t>
      </w:r>
      <w:r w:rsidRPr="00FC1DC0">
        <w:rPr>
          <w:rFonts w:ascii="Times New Roman" w:hAnsi="Times New Roman"/>
          <w:sz w:val="24"/>
          <w:szCs w:val="24"/>
          <w:vertAlign w:val="subscript"/>
        </w:rPr>
        <w:t xml:space="preserve">27 </w:t>
      </w:r>
      <w:r w:rsidRPr="00FC1DC0">
        <w:rPr>
          <w:rFonts w:ascii="Times New Roman" w:hAnsi="Times New Roman"/>
          <w:sz w:val="24"/>
          <w:szCs w:val="24"/>
          <w:lang w:val="en-GB"/>
        </w:rPr>
        <w:t>demonstrated improved physical properties which might be promising for functional applications.</w:t>
      </w:r>
    </w:p>
    <w:p w14:paraId="655C92EA" w14:textId="056A0D2D" w:rsidR="00C51BAB" w:rsidRDefault="00C51BAB" w:rsidP="00C51BAB">
      <w:pPr>
        <w:spacing w:after="24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4D3F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DD5DD9" wp14:editId="42BA56A0">
            <wp:extent cx="2570042" cy="1188720"/>
            <wp:effectExtent l="19050" t="19050" r="20955" b="11430"/>
            <wp:docPr id="17" name="Picture 5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 descr="A close-up of a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42" cy="1188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Pr="004D3F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8946FC" wp14:editId="484D8C18">
            <wp:extent cx="2585162" cy="1188720"/>
            <wp:effectExtent l="19050" t="19050" r="24765" b="11430"/>
            <wp:docPr id="18" name="Picture 96" descr="A close-up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6" descr="A close-up of a microsc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62" cy="1188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C9AD0A" w14:textId="631D595F" w:rsidR="00C51BAB" w:rsidRPr="00FC1DC0" w:rsidRDefault="00C51BAB" w:rsidP="00C51BAB">
      <w:pPr>
        <w:spacing w:after="24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F04339">
        <w:rPr>
          <w:rFonts w:ascii="Times New Roman" w:hAnsi="Times New Roman"/>
          <w:b/>
          <w:bCs/>
          <w:sz w:val="24"/>
          <w:szCs w:val="24"/>
        </w:rPr>
        <w:t>Fig. 9.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</w:t>
      </w:r>
      <w:r>
        <w:rPr>
          <w:rFonts w:ascii="Times New Roman" w:hAnsi="Times New Roman"/>
          <w:bCs/>
          <w:sz w:val="24"/>
          <w:szCs w:val="24"/>
          <w:lang w:bidi="bn-IN"/>
        </w:rPr>
        <w:t>Microstructure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and </w:t>
      </w:r>
      <w:r>
        <w:rPr>
          <w:rFonts w:ascii="Times New Roman" w:hAnsi="Times New Roman"/>
          <w:bCs/>
          <w:sz w:val="24"/>
          <w:szCs w:val="24"/>
          <w:lang w:bidi="bn-IN"/>
        </w:rPr>
        <w:t xml:space="preserve">the 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selective regions for B2 matrix </w:t>
      </w:r>
      <w:r w:rsidRPr="00F04339">
        <w:rPr>
          <w:rFonts w:ascii="Times New Roman" w:eastAsiaTheme="minorEastAsia" w:hAnsi="Times New Roman"/>
          <w:bCs/>
          <w:sz w:val="24"/>
          <w:szCs w:val="24"/>
          <w:lang w:bidi="bn-IN"/>
        </w:rPr>
        <w:t>(</w:t>
      </w:r>
      <m:oMath>
        <m:r>
          <w:rPr>
            <w:rFonts w:ascii="Cambria Math" w:hAnsi="Cambria Math"/>
            <w:sz w:val="24"/>
            <w:szCs w:val="24"/>
            <w:lang w:bidi="bn-IN"/>
          </w:rPr>
          <m:t>β</m:t>
        </m:r>
      </m:oMath>
      <w:r w:rsidRPr="00F04339">
        <w:rPr>
          <w:rFonts w:ascii="Times New Roman" w:eastAsiaTheme="minorEastAsia" w:hAnsi="Times New Roman"/>
          <w:bCs/>
          <w:sz w:val="24"/>
          <w:szCs w:val="24"/>
          <w:lang w:bidi="bn-IN"/>
        </w:rPr>
        <w:t xml:space="preserve"> Phase)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along with </w:t>
      </w:r>
      <m:oMath>
        <m:r>
          <w:rPr>
            <w:rFonts w:ascii="Cambria Math" w:hAnsi="Cambria Math"/>
            <w:sz w:val="24"/>
            <w:szCs w:val="24"/>
            <w:lang w:bidi="bn-IN"/>
          </w:rPr>
          <m:t>γ</m:t>
        </m:r>
      </m:oMath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phase growth as intergrain </w:t>
      </w:r>
      <w:r w:rsidRPr="00F04339">
        <w:rPr>
          <w:rFonts w:ascii="Times New Roman" w:hAnsi="Times New Roman"/>
          <w:sz w:val="24"/>
          <w:szCs w:val="24"/>
          <w:lang w:bidi="bn-IN"/>
        </w:rPr>
        <w:t xml:space="preserve">in </w:t>
      </w:r>
      <w:r w:rsidRPr="00F04339">
        <w:rPr>
          <w:rFonts w:ascii="Times New Roman" w:hAnsi="Times New Roman"/>
          <w:b/>
          <w:sz w:val="24"/>
          <w:szCs w:val="24"/>
          <w:lang w:bidi="bn-IN"/>
        </w:rPr>
        <w:t xml:space="preserve">(a) 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>Co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42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>Ni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31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>Al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27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and </w:t>
      </w:r>
      <w:r w:rsidRPr="00F04339">
        <w:rPr>
          <w:rFonts w:ascii="Times New Roman" w:hAnsi="Times New Roman"/>
          <w:b/>
          <w:bCs/>
          <w:sz w:val="24"/>
          <w:szCs w:val="24"/>
          <w:lang w:bidi="bn-IN"/>
        </w:rPr>
        <w:t>(b)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Co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4</w:t>
      </w:r>
      <w:r>
        <w:rPr>
          <w:rFonts w:ascii="Times New Roman" w:hAnsi="Times New Roman"/>
          <w:bCs/>
          <w:sz w:val="24"/>
          <w:szCs w:val="24"/>
          <w:vertAlign w:val="subscript"/>
          <w:lang w:bidi="bn-IN"/>
        </w:rPr>
        <w:t>0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>Ni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3</w:t>
      </w:r>
      <w:r>
        <w:rPr>
          <w:rFonts w:ascii="Times New Roman" w:hAnsi="Times New Roman"/>
          <w:bCs/>
          <w:sz w:val="24"/>
          <w:szCs w:val="24"/>
          <w:vertAlign w:val="subscript"/>
          <w:lang w:bidi="bn-IN"/>
        </w:rPr>
        <w:t>1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>Al</w:t>
      </w:r>
      <w:r w:rsidRPr="00F04339">
        <w:rPr>
          <w:rFonts w:ascii="Times New Roman" w:hAnsi="Times New Roman"/>
          <w:bCs/>
          <w:sz w:val="24"/>
          <w:szCs w:val="24"/>
          <w:vertAlign w:val="subscript"/>
          <w:lang w:bidi="bn-IN"/>
        </w:rPr>
        <w:t>27</w:t>
      </w:r>
      <w:r w:rsidRPr="00F04339">
        <w:rPr>
          <w:rFonts w:ascii="Times New Roman" w:hAnsi="Times New Roman"/>
          <w:bCs/>
          <w:sz w:val="24"/>
          <w:szCs w:val="24"/>
          <w:lang w:bidi="bn-IN"/>
        </w:rPr>
        <w:t xml:space="preserve"> sample.</w:t>
      </w:r>
    </w:p>
    <w:p w14:paraId="03A6387F" w14:textId="377E3ABF" w:rsidR="00923AAF" w:rsidRDefault="003317F7" w:rsidP="00C51BAB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C1DC0">
        <w:rPr>
          <w:rFonts w:ascii="Times New Roman" w:hAnsi="Times New Roman"/>
          <w:b/>
          <w:sz w:val="24"/>
          <w:szCs w:val="24"/>
        </w:rPr>
        <w:t>Keywords:</w:t>
      </w:r>
      <w:r w:rsidRPr="00FC1DC0">
        <w:rPr>
          <w:rFonts w:ascii="Times New Roman" w:hAnsi="Times New Roman"/>
          <w:sz w:val="24"/>
          <w:szCs w:val="24"/>
        </w:rPr>
        <w:t xml:space="preserve"> </w:t>
      </w:r>
      <w:r w:rsidR="00C96EAF">
        <w:rPr>
          <w:rFonts w:ascii="Times New Roman" w:hAnsi="Times New Roman"/>
          <w:sz w:val="24"/>
          <w:szCs w:val="24"/>
        </w:rPr>
        <w:t>Microstructure</w:t>
      </w:r>
      <w:r w:rsidRPr="00FC1DC0">
        <w:rPr>
          <w:rFonts w:ascii="Times New Roman" w:hAnsi="Times New Roman"/>
          <w:sz w:val="24"/>
          <w:szCs w:val="24"/>
        </w:rPr>
        <w:t>, Phase fraction, Internal Friction, Lattice contribution, Martensitic Transformation.</w:t>
      </w:r>
    </w:p>
    <w:p w14:paraId="47D0DB7E" w14:textId="3785C538" w:rsidR="00C51BAB" w:rsidRDefault="00C51BAB" w:rsidP="00C51BAB">
      <w:pPr>
        <w:spacing w:after="12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References:</w:t>
      </w:r>
    </w:p>
    <w:p w14:paraId="6968A147" w14:textId="0417A5CE" w:rsidR="00C51BAB" w:rsidRPr="00C51BAB" w:rsidRDefault="00C51BAB" w:rsidP="00C51BAB">
      <w:pPr>
        <w:spacing w:after="120" w:line="276" w:lineRule="auto"/>
        <w:jc w:val="both"/>
        <w:rPr>
          <w:rFonts w:ascii="Times New Roman" w:eastAsia="KozGoPr6N-Medium" w:hAnsi="Times New Roman"/>
          <w:sz w:val="24"/>
          <w:szCs w:val="24"/>
        </w:rPr>
      </w:pPr>
      <w:r w:rsidRPr="00C51BAB">
        <w:rPr>
          <w:rFonts w:ascii="Times New Roman" w:hAnsi="Times New Roman"/>
          <w:sz w:val="24"/>
          <w:szCs w:val="24"/>
        </w:rPr>
        <w:t>[22] M. S. Hossain, T. Ghosh, B.R. Kanth, P.K. Mukhopadhyay, Cryst. Res. Technol.</w:t>
      </w:r>
      <w:r w:rsidRPr="00C51BAB">
        <w:rPr>
          <w:rFonts w:ascii="Times New Roman" w:eastAsia="KozGoPr6N-Medium" w:hAnsi="Times New Roman"/>
          <w:sz w:val="24"/>
          <w:szCs w:val="24"/>
        </w:rPr>
        <w:t xml:space="preserve"> </w:t>
      </w:r>
      <w:r w:rsidRPr="00BA723C">
        <w:rPr>
          <w:rFonts w:ascii="Times New Roman" w:eastAsia="KozGoPr6N-Medium" w:hAnsi="Times New Roman"/>
          <w:b/>
          <w:bCs/>
          <w:sz w:val="24"/>
          <w:szCs w:val="24"/>
        </w:rPr>
        <w:t>54</w:t>
      </w:r>
      <w:r w:rsidR="00BA723C">
        <w:rPr>
          <w:rFonts w:ascii="Times New Roman" w:eastAsia="KozGoPr6N-Medium" w:hAnsi="Times New Roman"/>
          <w:sz w:val="24"/>
          <w:szCs w:val="24"/>
        </w:rPr>
        <w:t>,</w:t>
      </w:r>
      <w:r w:rsidRPr="00C51BAB">
        <w:rPr>
          <w:rFonts w:ascii="Times New Roman" w:eastAsia="KozGoPr6N-Medium" w:hAnsi="Times New Roman"/>
          <w:sz w:val="24"/>
          <w:szCs w:val="24"/>
        </w:rPr>
        <w:t xml:space="preserve"> </w:t>
      </w:r>
      <w:r w:rsidR="00BA723C" w:rsidRPr="00C51BAB">
        <w:rPr>
          <w:rFonts w:ascii="Times New Roman" w:eastAsia="KozGoPr6N-Medium" w:hAnsi="Times New Roman"/>
          <w:sz w:val="24"/>
          <w:szCs w:val="24"/>
        </w:rPr>
        <w:t xml:space="preserve">1800153 </w:t>
      </w:r>
      <w:r w:rsidRPr="00C51BAB">
        <w:rPr>
          <w:rFonts w:ascii="Times New Roman" w:eastAsia="KozGoPr6N-Medium" w:hAnsi="Times New Roman"/>
          <w:sz w:val="24"/>
          <w:szCs w:val="24"/>
        </w:rPr>
        <w:t>(2019)</w:t>
      </w:r>
    </w:p>
    <w:p w14:paraId="6F8C0354" w14:textId="5E296CCD" w:rsidR="00C51BAB" w:rsidRPr="00C51BAB" w:rsidRDefault="00C51BAB" w:rsidP="00C51BAB">
      <w:pPr>
        <w:spacing w:after="12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51BAB">
        <w:rPr>
          <w:rFonts w:ascii="Times New Roman" w:hAnsi="Times New Roman"/>
          <w:bCs/>
          <w:sz w:val="24"/>
          <w:szCs w:val="24"/>
          <w:lang w:bidi="bn-IN"/>
        </w:rPr>
        <w:t xml:space="preserve">[23] </w:t>
      </w:r>
      <w:r w:rsidRPr="00C51BAB">
        <w:rPr>
          <w:rFonts w:ascii="Times New Roman" w:hAnsi="Times New Roman"/>
          <w:sz w:val="24"/>
          <w:szCs w:val="24"/>
        </w:rPr>
        <w:t xml:space="preserve">M. S. Hossain, P. Gokul, B. Pal, P.K. Mukhopadhyay, </w:t>
      </w:r>
      <w:r w:rsidRPr="00C51BAB">
        <w:rPr>
          <w:rFonts w:ascii="Times New Roman" w:hAnsi="Times New Roman"/>
          <w:bCs/>
          <w:iCs/>
          <w:sz w:val="24"/>
          <w:szCs w:val="24"/>
          <w:lang w:bidi="bn-IN"/>
        </w:rPr>
        <w:t xml:space="preserve">Shap. Mem. Superelasticity. </w:t>
      </w:r>
      <w:r w:rsidRPr="00BA723C">
        <w:rPr>
          <w:rFonts w:ascii="Times New Roman" w:hAnsi="Times New Roman"/>
          <w:b/>
          <w:iCs/>
          <w:sz w:val="24"/>
          <w:szCs w:val="24"/>
          <w:lang w:bidi="bn-IN"/>
        </w:rPr>
        <w:t>5</w:t>
      </w:r>
      <w:r w:rsidR="00BA723C">
        <w:rPr>
          <w:rFonts w:ascii="Times New Roman" w:hAnsi="Times New Roman"/>
          <w:bCs/>
          <w:iCs/>
          <w:sz w:val="24"/>
          <w:szCs w:val="24"/>
          <w:lang w:bidi="bn-IN"/>
        </w:rPr>
        <w:t>,</w:t>
      </w:r>
      <w:r w:rsidRPr="00C51BAB">
        <w:rPr>
          <w:rFonts w:ascii="Times New Roman" w:hAnsi="Times New Roman"/>
          <w:bCs/>
          <w:sz w:val="24"/>
          <w:szCs w:val="24"/>
          <w:lang w:bidi="bn-IN"/>
        </w:rPr>
        <w:t> 468-475</w:t>
      </w:r>
      <w:r w:rsidR="00BA723C">
        <w:rPr>
          <w:rFonts w:ascii="Times New Roman" w:hAnsi="Times New Roman"/>
          <w:bCs/>
          <w:sz w:val="24"/>
          <w:szCs w:val="24"/>
          <w:lang w:bidi="bn-IN"/>
        </w:rPr>
        <w:t xml:space="preserve"> (2019)</w:t>
      </w:r>
    </w:p>
    <w:sectPr w:rsidR="00C51BAB" w:rsidRPr="00C51BAB" w:rsidSect="003D773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Bra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GoPr6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07E8"/>
    <w:multiLevelType w:val="hybridMultilevel"/>
    <w:tmpl w:val="70A2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1D"/>
    <w:rsid w:val="00034312"/>
    <w:rsid w:val="000F01BA"/>
    <w:rsid w:val="000F24C4"/>
    <w:rsid w:val="00221AF1"/>
    <w:rsid w:val="003317F7"/>
    <w:rsid w:val="00361932"/>
    <w:rsid w:val="0036442F"/>
    <w:rsid w:val="003D773F"/>
    <w:rsid w:val="0052547D"/>
    <w:rsid w:val="005C541D"/>
    <w:rsid w:val="007514E1"/>
    <w:rsid w:val="007D655A"/>
    <w:rsid w:val="008245F2"/>
    <w:rsid w:val="008D4DDC"/>
    <w:rsid w:val="00923AAF"/>
    <w:rsid w:val="0094425F"/>
    <w:rsid w:val="00990E5C"/>
    <w:rsid w:val="00B5045A"/>
    <w:rsid w:val="00BA723C"/>
    <w:rsid w:val="00C51BAB"/>
    <w:rsid w:val="00C96EAF"/>
    <w:rsid w:val="00CC4537"/>
    <w:rsid w:val="00D1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5320"/>
  <w15:chartTrackingRefBased/>
  <w15:docId w15:val="{131FEE8C-8A89-4A2F-80DD-35D1F235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5F"/>
  </w:style>
  <w:style w:type="paragraph" w:styleId="Heading1">
    <w:name w:val="heading 1"/>
    <w:basedOn w:val="Normal"/>
    <w:next w:val="Normal"/>
    <w:link w:val="Heading1Char"/>
    <w:uiPriority w:val="9"/>
    <w:qFormat/>
    <w:rsid w:val="005C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C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41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442F"/>
    <w:rPr>
      <w:color w:val="666666"/>
    </w:rPr>
  </w:style>
  <w:style w:type="character" w:customStyle="1" w:styleId="mjx-char">
    <w:name w:val="mjx-char"/>
    <w:basedOn w:val="DefaultParagraphFont"/>
    <w:rsid w:val="00923AAF"/>
  </w:style>
  <w:style w:type="character" w:styleId="Hyperlink">
    <w:name w:val="Hyperlink"/>
    <w:basedOn w:val="DefaultParagraphFont"/>
    <w:uiPriority w:val="99"/>
    <w:unhideWhenUsed/>
    <w:rsid w:val="000F24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4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pterTitleIntechOpen">
    <w:name w:val="Chapter Title IntechOpen"/>
    <w:basedOn w:val="Normal"/>
    <w:link w:val="ChapterTitleIntechOpenChar"/>
    <w:qFormat/>
    <w:rsid w:val="003317F7"/>
    <w:pPr>
      <w:spacing w:after="425"/>
    </w:pPr>
    <w:rPr>
      <w:rFonts w:ascii="FS Brabo" w:eastAsia="Times New Roman" w:hAnsi="FS Brabo" w:cs="Times New Roman"/>
      <w:kern w:val="0"/>
      <w:sz w:val="48"/>
      <w14:ligatures w14:val="none"/>
    </w:rPr>
  </w:style>
  <w:style w:type="character" w:customStyle="1" w:styleId="ChapterTitleIntechOpenChar">
    <w:name w:val="Chapter Title IntechOpen Char"/>
    <w:basedOn w:val="DefaultParagraphFont"/>
    <w:link w:val="ChapterTitleIntechOpen"/>
    <w:qFormat/>
    <w:locked/>
    <w:rsid w:val="003317F7"/>
    <w:rPr>
      <w:rFonts w:ascii="FS Brabo" w:eastAsia="Times New Roman" w:hAnsi="FS Brabo" w:cs="Times New Roman"/>
      <w:kern w:val="0"/>
      <w:sz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akil_phy@aiub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1781</Characters>
  <Application>Microsoft Office Word</Application>
  <DocSecurity>0</DocSecurity>
  <Lines>31</Lines>
  <Paragraphs>13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Md. Sarwar Hossain</dc:creator>
  <cp:keywords/>
  <dc:description/>
  <cp:lastModifiedBy>Dr. Md. Sarwar Hossain</cp:lastModifiedBy>
  <cp:revision>2</cp:revision>
  <cp:lastPrinted>2024-04-07T20:43:00Z</cp:lastPrinted>
  <dcterms:created xsi:type="dcterms:W3CDTF">2024-12-30T04:17:00Z</dcterms:created>
  <dcterms:modified xsi:type="dcterms:W3CDTF">2024-12-30T04:17:00Z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1a6aa1d9-5cd9-4a1c-a68d-08f6538a19cc</vt:lpwstr>
  </property>
</Properties>
</file>