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3201"/>
        <w:gridCol w:w="1613"/>
        <w:gridCol w:w="3018"/>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15228DE" w:rsidR="00C9238F" w:rsidRPr="00C333A6" w:rsidRDefault="00A5296E" w:rsidP="00E64C26">
            <w:pPr>
              <w:spacing w:before="240"/>
              <w:jc w:val="both"/>
              <w:rPr>
                <w:rFonts w:ascii="Times New Roman" w:hAnsi="Times New Roman" w:cs="Times New Roman"/>
              </w:rPr>
            </w:pPr>
            <w:r w:rsidRPr="00A5296E">
              <w:rPr>
                <w:rFonts w:ascii="Times New Roman" w:hAnsi="Times New Roman" w:cs="Times New Roman"/>
              </w:rPr>
              <w:t xml:space="preserve">Oxygen concentration – A governing parameter for microstructural tailoring of duplex </w:t>
            </w:r>
            <w:proofErr w:type="spellStart"/>
            <w:r w:rsidRPr="00A5296E">
              <w:rPr>
                <w:rFonts w:ascii="Times New Roman" w:hAnsi="Times New Roman" w:cs="Times New Roman"/>
              </w:rPr>
              <w:t>AlCrSiON</w:t>
            </w:r>
            <w:proofErr w:type="spellEnd"/>
            <w:r w:rsidRPr="00A5296E">
              <w:rPr>
                <w:rFonts w:ascii="Times New Roman" w:hAnsi="Times New Roman" w:cs="Times New Roman"/>
              </w:rPr>
              <w:t xml:space="preserve"> coatings for superior mechanical, tribological, and anti-corrosion performance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010147E" w:rsidR="00C9238F" w:rsidRPr="005E19AD" w:rsidRDefault="00FC4DE1" w:rsidP="00A5296E">
            <w:pPr>
              <w:spacing w:before="240"/>
              <w:rPr>
                <w:rFonts w:ascii="Times New Roman" w:hAnsi="Times New Roman" w:cs="Times New Roman"/>
              </w:rPr>
            </w:pPr>
            <w:r w:rsidRPr="00FC4DE1">
              <w:rPr>
                <w:rFonts w:ascii="Times New Roman" w:hAnsi="Times New Roman" w:cs="Times New Roman"/>
              </w:rPr>
              <w:t>"</w:t>
            </w:r>
            <w:r w:rsidR="00A5296E" w:rsidRPr="00A5296E">
              <w:rPr>
                <w:rFonts w:ascii="Times New Roman" w:hAnsi="Times New Roman" w:cs="Times New Roman"/>
              </w:rPr>
              <w:t xml:space="preserve">Farooq Ahmad, R. Vignesh Babu, </w:t>
            </w:r>
            <w:proofErr w:type="spellStart"/>
            <w:r w:rsidR="00A5296E" w:rsidRPr="00A5296E">
              <w:rPr>
                <w:rFonts w:ascii="Times New Roman" w:hAnsi="Times New Roman" w:cs="Times New Roman"/>
              </w:rPr>
              <w:t>Xizhou</w:t>
            </w:r>
            <w:proofErr w:type="spellEnd"/>
            <w:r w:rsidR="00A5296E" w:rsidRPr="00A5296E">
              <w:rPr>
                <w:rFonts w:ascii="Times New Roman" w:hAnsi="Times New Roman" w:cs="Times New Roman"/>
              </w:rPr>
              <w:t xml:space="preserve"> Kai, Muhammad </w:t>
            </w:r>
            <w:proofErr w:type="spellStart"/>
            <w:r w:rsidR="00A5296E" w:rsidRPr="00A5296E">
              <w:rPr>
                <w:rFonts w:ascii="Times New Roman" w:hAnsi="Times New Roman" w:cs="Times New Roman"/>
              </w:rPr>
              <w:t>Raies</w:t>
            </w:r>
            <w:proofErr w:type="spellEnd"/>
            <w:r w:rsidR="00A5296E" w:rsidRPr="00A5296E">
              <w:rPr>
                <w:rFonts w:ascii="Times New Roman" w:hAnsi="Times New Roman" w:cs="Times New Roman"/>
              </w:rPr>
              <w:t xml:space="preserve"> Abdullah,</w:t>
            </w:r>
            <w:r w:rsidR="00A5296E">
              <w:rPr>
                <w:rFonts w:ascii="Times New Roman" w:hAnsi="Times New Roman" w:cs="Times New Roman"/>
              </w:rPr>
              <w:t xml:space="preserve"> </w:t>
            </w:r>
            <w:r w:rsidR="00A5296E" w:rsidRPr="00A5296E">
              <w:rPr>
                <w:rFonts w:ascii="Times New Roman" w:hAnsi="Times New Roman" w:cs="Times New Roman"/>
              </w:rPr>
              <w:t xml:space="preserve">Mahadi Hasan, Soban Muddassir Dar, Abdul Wasy Zia, </w:t>
            </w:r>
            <w:proofErr w:type="spellStart"/>
            <w:r w:rsidR="00A5296E" w:rsidRPr="00A5296E">
              <w:rPr>
                <w:rFonts w:ascii="Times New Roman" w:hAnsi="Times New Roman" w:cs="Times New Roman"/>
              </w:rPr>
              <w:t>Yutao</w:t>
            </w:r>
            <w:proofErr w:type="spellEnd"/>
            <w:r w:rsidR="00A5296E" w:rsidRPr="00A5296E">
              <w:rPr>
                <w:rFonts w:ascii="Times New Roman" w:hAnsi="Times New Roman" w:cs="Times New Roman"/>
              </w:rPr>
              <w:t xml:space="preserve"> Zhao, Lin Zhang</w:t>
            </w:r>
            <w:r w:rsidRPr="00FC4DE1">
              <w:rPr>
                <w:rFonts w:ascii="Times New Roman" w:hAnsi="Times New Roman" w:cs="Times New Roman"/>
              </w:rPr>
              <w:t>"</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FF82EBF" w:rsidR="00C9238F" w:rsidRPr="005E19AD" w:rsidRDefault="00E64C2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AFB3896" w:rsidR="00C9238F" w:rsidRPr="005E19AD" w:rsidRDefault="00A5296E" w:rsidP="00576892">
            <w:pPr>
              <w:spacing w:before="240"/>
              <w:rPr>
                <w:rFonts w:ascii="Times New Roman" w:hAnsi="Times New Roman" w:cs="Times New Roman"/>
              </w:rPr>
            </w:pPr>
            <w:r w:rsidRPr="00A5296E">
              <w:rPr>
                <w:rFonts w:ascii="Times New Roman" w:hAnsi="Times New Roman" w:cs="Times New Roman"/>
              </w:rPr>
              <w:t>Journal of Alloys and Compounds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DA3DA39" w:rsidR="00576892" w:rsidRPr="005E19AD" w:rsidRDefault="00A5296E" w:rsidP="00576892">
            <w:pPr>
              <w:spacing w:before="240"/>
              <w:rPr>
                <w:rFonts w:ascii="Times New Roman" w:hAnsi="Times New Roman" w:cs="Times New Roman"/>
              </w:rPr>
            </w:pPr>
            <w:r>
              <w:rPr>
                <w:rFonts w:ascii="Times New Roman" w:hAnsi="Times New Roman" w:cs="Times New Roman"/>
              </w:rPr>
              <w:t>1002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36938C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3702196" w:rsidR="00852B20" w:rsidRPr="005E19AD" w:rsidRDefault="00EA4B8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3AAE8EF" w:rsidR="00852B20" w:rsidRPr="005E19AD" w:rsidRDefault="00A5296E" w:rsidP="00576892">
            <w:pPr>
              <w:spacing w:before="240"/>
              <w:rPr>
                <w:rFonts w:ascii="Times New Roman" w:hAnsi="Times New Roman" w:cs="Times New Roman"/>
              </w:rPr>
            </w:pPr>
            <w:r>
              <w:rPr>
                <w:rFonts w:ascii="Times New Roman" w:hAnsi="Times New Roman" w:cs="Times New Roman"/>
              </w:rPr>
              <w:t>2</w:t>
            </w:r>
            <w:r w:rsidR="00EA4B8B">
              <w:rPr>
                <w:rFonts w:ascii="Times New Roman" w:hAnsi="Times New Roman" w:cs="Times New Roman"/>
              </w:rPr>
              <w:t xml:space="preserve"> </w:t>
            </w:r>
            <w:r>
              <w:rPr>
                <w:rFonts w:ascii="Times New Roman" w:hAnsi="Times New Roman" w:cs="Times New Roman"/>
              </w:rPr>
              <w:t xml:space="preserve">July </w:t>
            </w:r>
            <w:r w:rsidR="00BC6682" w:rsidRPr="00BC6682">
              <w:rPr>
                <w:rFonts w:ascii="Times New Roman" w:hAnsi="Times New Roman" w:cs="Times New Roman"/>
              </w:rPr>
              <w:t>202</w:t>
            </w:r>
            <w:r>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E49A9B5" w:rsidR="00852B20" w:rsidRPr="005E19AD" w:rsidRDefault="00A5296E" w:rsidP="00576892">
            <w:pPr>
              <w:spacing w:before="240"/>
              <w:rPr>
                <w:rFonts w:ascii="Times New Roman" w:hAnsi="Times New Roman" w:cs="Times New Roman"/>
              </w:rPr>
            </w:pPr>
            <w:r w:rsidRPr="00A5296E">
              <w:rPr>
                <w:rFonts w:ascii="Times New Roman" w:hAnsi="Times New Roman" w:cs="Times New Roman"/>
              </w:rPr>
              <w:t>1873-4669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D3D71E4" w:rsidR="00852B20" w:rsidRPr="00C333A6" w:rsidRDefault="00A5296E" w:rsidP="00C333A6">
            <w:pPr>
              <w:spacing w:before="240"/>
              <w:rPr>
                <w:rFonts w:ascii="Times New Roman" w:hAnsi="Times New Roman" w:cs="Times New Roman"/>
              </w:rPr>
            </w:pPr>
            <w:hyperlink r:id="rId11" w:tgtFrame="_blank" w:tooltip="Persistent link using digital object identifier" w:history="1">
              <w:r w:rsidRPr="00A5296E">
                <w:rPr>
                  <w:rStyle w:val="Hyperlink"/>
                  <w:rFonts w:ascii="Times New Roman" w:hAnsi="Times New Roman" w:cs="Times New Roman"/>
                </w:rPr>
                <w:t>https://doi.org/10.1016/j.jallcom.2024.175345</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5BA4924" w:rsidR="00C9238F" w:rsidRPr="005E19AD" w:rsidRDefault="00A5296E" w:rsidP="00576892">
            <w:pPr>
              <w:spacing w:before="240"/>
              <w:rPr>
                <w:rFonts w:ascii="Times New Roman" w:hAnsi="Times New Roman" w:cs="Times New Roman"/>
              </w:rPr>
            </w:pPr>
            <w:r w:rsidRPr="00A5296E">
              <w:rPr>
                <w:rFonts w:ascii="Times New Roman" w:hAnsi="Times New Roman" w:cs="Times New Roman"/>
              </w:rPr>
              <w:t>https://www.sciencedirect.com/science/article/abs/pii/S0925838824019327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4A350B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5296E" w:rsidRPr="00A5296E">
              <w:rPr>
                <w:rFonts w:ascii="Times New Roman" w:hAnsi="Times New Roman" w:cs="Times New Roman"/>
              </w:rPr>
              <w:t>175345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40CF12E" w14:textId="0A64FDC4" w:rsidR="00852B20" w:rsidRPr="005E19AD" w:rsidRDefault="00A5296E" w:rsidP="00576892">
            <w:pPr>
              <w:rPr>
                <w:rFonts w:ascii="Times New Roman" w:hAnsi="Times New Roman" w:cs="Times New Roman"/>
              </w:rPr>
            </w:pPr>
            <w:r w:rsidRPr="00A5296E">
              <w:rPr>
                <w:rFonts w:ascii="Times New Roman" w:hAnsi="Times New Roman" w:cs="Times New Roman"/>
              </w:rPr>
              <w:t xml:space="preserve">This study investigates the impact of increasing oxygen levels on structure, and mechanical properties and tribological performance of duplex </w:t>
            </w:r>
            <w:proofErr w:type="spellStart"/>
            <w:r w:rsidRPr="00A5296E">
              <w:rPr>
                <w:rFonts w:ascii="Times New Roman" w:hAnsi="Times New Roman" w:cs="Times New Roman"/>
              </w:rPr>
              <w:t>AlCrSiON</w:t>
            </w:r>
            <w:proofErr w:type="spellEnd"/>
            <w:r w:rsidRPr="00A5296E">
              <w:rPr>
                <w:rFonts w:ascii="Times New Roman" w:hAnsi="Times New Roman" w:cs="Times New Roman"/>
              </w:rPr>
              <w:t xml:space="preserve"> coatings. AISI H13 steel and tungsten carbide substrates are coated using arc ion plating with increasing oxygen flow rate up to 200 </w:t>
            </w:r>
            <w:proofErr w:type="spellStart"/>
            <w:r w:rsidRPr="00A5296E">
              <w:rPr>
                <w:rFonts w:ascii="Times New Roman" w:hAnsi="Times New Roman" w:cs="Times New Roman"/>
              </w:rPr>
              <w:t>sccm</w:t>
            </w:r>
            <w:proofErr w:type="spellEnd"/>
            <w:r w:rsidRPr="00A5296E">
              <w:rPr>
                <w:rFonts w:ascii="Times New Roman" w:hAnsi="Times New Roman" w:cs="Times New Roman"/>
              </w:rPr>
              <w:t xml:space="preserve"> with varying oxygen concentration. High-resolution transmission electron microscopy, scanning electron microscopy, X-ray photoelectron spectroscopy, X-ray diffraction, and three-dimensional profilometer are used to study morphological and structural evolution. Correspondingly, the coatings are assessed for hardness, adhesion strength, friction coefficient, and resistance against corrosion and wear. A 50–100 </w:t>
            </w:r>
            <w:proofErr w:type="spellStart"/>
            <w:r w:rsidRPr="00A5296E">
              <w:rPr>
                <w:rFonts w:ascii="Times New Roman" w:hAnsi="Times New Roman" w:cs="Times New Roman"/>
              </w:rPr>
              <w:t>sccm</w:t>
            </w:r>
            <w:proofErr w:type="spellEnd"/>
            <w:r w:rsidRPr="00A5296E">
              <w:rPr>
                <w:rFonts w:ascii="Times New Roman" w:hAnsi="Times New Roman" w:cs="Times New Roman"/>
              </w:rPr>
              <w:t xml:space="preserve"> oxygen flow rate is considered as an optimal range to receive lower surface roughness. Generally, the addition of oxygen has compromised hardness and friction coefficient but improve adhesion strength, wear and corrosion resistance with increasing oxygen concentration. The immersion tests have identified pitting corrosion as a dominating failure mechanism for </w:t>
            </w:r>
            <w:proofErr w:type="spellStart"/>
            <w:r w:rsidRPr="00A5296E">
              <w:rPr>
                <w:rFonts w:ascii="Times New Roman" w:hAnsi="Times New Roman" w:cs="Times New Roman"/>
              </w:rPr>
              <w:t>AlCrSiON</w:t>
            </w:r>
            <w:proofErr w:type="spellEnd"/>
            <w:r w:rsidRPr="00A5296E">
              <w:rPr>
                <w:rFonts w:ascii="Times New Roman" w:hAnsi="Times New Roman" w:cs="Times New Roman"/>
              </w:rPr>
              <w:t xml:space="preserve"> coatings when exposed to molten A380 </w:t>
            </w:r>
            <w:proofErr w:type="spellStart"/>
            <w:r w:rsidRPr="00A5296E">
              <w:rPr>
                <w:rFonts w:ascii="Times New Roman" w:hAnsi="Times New Roman" w:cs="Times New Roman"/>
              </w:rPr>
              <w:t>aluminium</w:t>
            </w:r>
            <w:proofErr w:type="spellEnd"/>
            <w:r w:rsidRPr="00A5296E">
              <w:rPr>
                <w:rFonts w:ascii="Times New Roman" w:hAnsi="Times New Roman" w:cs="Times New Roman"/>
              </w:rPr>
              <w:t xml:space="preserve"> alloy. This corrosion resistance stems from their dense microstructure, excellent thermal stability, and the presence of </w:t>
            </w:r>
            <w:proofErr w:type="spellStart"/>
            <w:r w:rsidRPr="00A5296E">
              <w:rPr>
                <w:rFonts w:ascii="Times New Roman" w:hAnsi="Times New Roman" w:cs="Times New Roman"/>
              </w:rPr>
              <w:t>fcc</w:t>
            </w:r>
            <w:proofErr w:type="spellEnd"/>
            <w:r w:rsidRPr="00A5296E">
              <w:rPr>
                <w:rFonts w:ascii="Times New Roman" w:hAnsi="Times New Roman" w:cs="Times New Roman"/>
              </w:rPr>
              <w:t xml:space="preserve">-(Al, Cr)2O3 phase structure. This study demonstrates that controlled oxygen concentration is a crucial parameter for tuning the microstructure of </w:t>
            </w:r>
            <w:proofErr w:type="spellStart"/>
            <w:r w:rsidRPr="00A5296E">
              <w:rPr>
                <w:rFonts w:ascii="Times New Roman" w:hAnsi="Times New Roman" w:cs="Times New Roman"/>
              </w:rPr>
              <w:t>AlCrSiON</w:t>
            </w:r>
            <w:proofErr w:type="spellEnd"/>
            <w:r w:rsidRPr="00A5296E">
              <w:rPr>
                <w:rFonts w:ascii="Times New Roman" w:hAnsi="Times New Roman" w:cs="Times New Roman"/>
              </w:rPr>
              <w:t xml:space="preserve"> coatings to achieve superior mechanical, tribological, and anti-corrosion performance, particularly for high-pressure die-casting applications.</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9815DE-5907-4021-A4BA-D5E079D96127}"/>
    <w:embedBold r:id="rId2" w:fontKey="{B4F34D35-79E1-49A2-BEA8-94BF611B099C}"/>
    <w:embedItalic r:id="rId3" w:fontKey="{49194615-D846-45C2-A1FB-A545C249F5C3}"/>
  </w:font>
  <w:font w:name="Corbel">
    <w:panose1 w:val="020B0503020204020204"/>
    <w:charset w:val="00"/>
    <w:family w:val="swiss"/>
    <w:pitch w:val="variable"/>
    <w:sig w:usb0="A00002EF" w:usb1="4000A44B" w:usb2="00000000" w:usb3="00000000" w:csb0="0000019F" w:csb1="00000000"/>
    <w:embedRegular r:id="rId4" w:fontKey="{51DF76F5-7685-4F33-8D47-CA9F9F75D116}"/>
    <w:embedBold r:id="rId5" w:fontKey="{F37729A2-2E88-4294-94F1-41CBFA3BC752}"/>
    <w:embedItalic r:id="rId6" w:fontKey="{7A0234CE-BDA8-4268-9760-2B9CC10C092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364CA571-6ECE-4310-AE9A-3CE7E1D8B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5546"/>
    <w:rsid w:val="001727CA"/>
    <w:rsid w:val="001A6DB8"/>
    <w:rsid w:val="001E3001"/>
    <w:rsid w:val="001F5CF8"/>
    <w:rsid w:val="0020377B"/>
    <w:rsid w:val="0021355B"/>
    <w:rsid w:val="00214318"/>
    <w:rsid w:val="00233E72"/>
    <w:rsid w:val="002B68E4"/>
    <w:rsid w:val="002C56E6"/>
    <w:rsid w:val="002D3238"/>
    <w:rsid w:val="00320C03"/>
    <w:rsid w:val="00361E11"/>
    <w:rsid w:val="003F0847"/>
    <w:rsid w:val="0040090B"/>
    <w:rsid w:val="00421017"/>
    <w:rsid w:val="00445BF2"/>
    <w:rsid w:val="0046302A"/>
    <w:rsid w:val="00465471"/>
    <w:rsid w:val="0048442E"/>
    <w:rsid w:val="00487D2D"/>
    <w:rsid w:val="004D5D62"/>
    <w:rsid w:val="004E5717"/>
    <w:rsid w:val="004F76A2"/>
    <w:rsid w:val="005112D0"/>
    <w:rsid w:val="00522B79"/>
    <w:rsid w:val="00576892"/>
    <w:rsid w:val="00577E06"/>
    <w:rsid w:val="005A3BF7"/>
    <w:rsid w:val="005D61FA"/>
    <w:rsid w:val="005E19AD"/>
    <w:rsid w:val="005F2035"/>
    <w:rsid w:val="005F7990"/>
    <w:rsid w:val="0063739C"/>
    <w:rsid w:val="006C119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5296E"/>
    <w:rsid w:val="00A82A33"/>
    <w:rsid w:val="00AF6BFE"/>
    <w:rsid w:val="00BC6682"/>
    <w:rsid w:val="00BD4753"/>
    <w:rsid w:val="00BD5CB1"/>
    <w:rsid w:val="00BE62EE"/>
    <w:rsid w:val="00C003BA"/>
    <w:rsid w:val="00C26236"/>
    <w:rsid w:val="00C333A6"/>
    <w:rsid w:val="00C46878"/>
    <w:rsid w:val="00C85DF1"/>
    <w:rsid w:val="00C9238F"/>
    <w:rsid w:val="00C96307"/>
    <w:rsid w:val="00CB4A51"/>
    <w:rsid w:val="00CC53F9"/>
    <w:rsid w:val="00CD4532"/>
    <w:rsid w:val="00CD47B0"/>
    <w:rsid w:val="00CE6104"/>
    <w:rsid w:val="00CE7918"/>
    <w:rsid w:val="00D001BE"/>
    <w:rsid w:val="00D03AC6"/>
    <w:rsid w:val="00D16163"/>
    <w:rsid w:val="00D31E76"/>
    <w:rsid w:val="00DB3FAD"/>
    <w:rsid w:val="00DE2886"/>
    <w:rsid w:val="00E119EA"/>
    <w:rsid w:val="00E61C09"/>
    <w:rsid w:val="00E64C26"/>
    <w:rsid w:val="00EA4B8B"/>
    <w:rsid w:val="00EB3B58"/>
    <w:rsid w:val="00EC7359"/>
    <w:rsid w:val="00EE3054"/>
    <w:rsid w:val="00F00606"/>
    <w:rsid w:val="00F01256"/>
    <w:rsid w:val="00F6558E"/>
    <w:rsid w:val="00FC4DE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6C03332E-F64B-457E-AF02-25836618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531892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205396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79829909">
      <w:bodyDiv w:val="1"/>
      <w:marLeft w:val="0"/>
      <w:marRight w:val="0"/>
      <w:marTop w:val="0"/>
      <w:marBottom w:val="0"/>
      <w:divBdr>
        <w:top w:val="none" w:sz="0" w:space="0" w:color="auto"/>
        <w:left w:val="none" w:sz="0" w:space="0" w:color="auto"/>
        <w:bottom w:val="none" w:sz="0" w:space="0" w:color="auto"/>
        <w:right w:val="none" w:sz="0" w:space="0" w:color="auto"/>
      </w:divBdr>
    </w:div>
    <w:div w:id="1011222428">
      <w:bodyDiv w:val="1"/>
      <w:marLeft w:val="0"/>
      <w:marRight w:val="0"/>
      <w:marTop w:val="0"/>
      <w:marBottom w:val="0"/>
      <w:divBdr>
        <w:top w:val="none" w:sz="0" w:space="0" w:color="auto"/>
        <w:left w:val="none" w:sz="0" w:space="0" w:color="auto"/>
        <w:bottom w:val="none" w:sz="0" w:space="0" w:color="auto"/>
        <w:right w:val="none" w:sz="0" w:space="0" w:color="auto"/>
      </w:divBdr>
    </w:div>
    <w:div w:id="1011302463">
      <w:bodyDiv w:val="1"/>
      <w:marLeft w:val="0"/>
      <w:marRight w:val="0"/>
      <w:marTop w:val="0"/>
      <w:marBottom w:val="0"/>
      <w:divBdr>
        <w:top w:val="none" w:sz="0" w:space="0" w:color="auto"/>
        <w:left w:val="none" w:sz="0" w:space="0" w:color="auto"/>
        <w:bottom w:val="none" w:sz="0" w:space="0" w:color="auto"/>
        <w:right w:val="none" w:sz="0" w:space="0" w:color="auto"/>
      </w:divBdr>
    </w:div>
    <w:div w:id="1012608146">
      <w:bodyDiv w:val="1"/>
      <w:marLeft w:val="0"/>
      <w:marRight w:val="0"/>
      <w:marTop w:val="0"/>
      <w:marBottom w:val="0"/>
      <w:divBdr>
        <w:top w:val="none" w:sz="0" w:space="0" w:color="auto"/>
        <w:left w:val="none" w:sz="0" w:space="0" w:color="auto"/>
        <w:bottom w:val="none" w:sz="0" w:space="0" w:color="auto"/>
        <w:right w:val="none" w:sz="0" w:space="0" w:color="auto"/>
      </w:divBdr>
    </w:div>
    <w:div w:id="1110129645">
      <w:bodyDiv w:val="1"/>
      <w:marLeft w:val="0"/>
      <w:marRight w:val="0"/>
      <w:marTop w:val="0"/>
      <w:marBottom w:val="0"/>
      <w:divBdr>
        <w:top w:val="none" w:sz="0" w:space="0" w:color="auto"/>
        <w:left w:val="none" w:sz="0" w:space="0" w:color="auto"/>
        <w:bottom w:val="none" w:sz="0" w:space="0" w:color="auto"/>
        <w:right w:val="none" w:sz="0" w:space="0" w:color="auto"/>
      </w:divBdr>
    </w:div>
    <w:div w:id="1393575449">
      <w:bodyDiv w:val="1"/>
      <w:marLeft w:val="0"/>
      <w:marRight w:val="0"/>
      <w:marTop w:val="0"/>
      <w:marBottom w:val="0"/>
      <w:divBdr>
        <w:top w:val="none" w:sz="0" w:space="0" w:color="auto"/>
        <w:left w:val="none" w:sz="0" w:space="0" w:color="auto"/>
        <w:bottom w:val="none" w:sz="0" w:space="0" w:color="auto"/>
        <w:right w:val="none" w:sz="0" w:space="0" w:color="auto"/>
      </w:divBdr>
    </w:div>
    <w:div w:id="16400395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3496352">
      <w:bodyDiv w:val="1"/>
      <w:marLeft w:val="0"/>
      <w:marRight w:val="0"/>
      <w:marTop w:val="0"/>
      <w:marBottom w:val="0"/>
      <w:divBdr>
        <w:top w:val="none" w:sz="0" w:space="0" w:color="auto"/>
        <w:left w:val="none" w:sz="0" w:space="0" w:color="auto"/>
        <w:bottom w:val="none" w:sz="0" w:space="0" w:color="auto"/>
        <w:right w:val="none" w:sz="0" w:space="0" w:color="auto"/>
      </w:divBdr>
    </w:div>
    <w:div w:id="1922369448">
      <w:bodyDiv w:val="1"/>
      <w:marLeft w:val="0"/>
      <w:marRight w:val="0"/>
      <w:marTop w:val="0"/>
      <w:marBottom w:val="0"/>
      <w:divBdr>
        <w:top w:val="none" w:sz="0" w:space="0" w:color="auto"/>
        <w:left w:val="none" w:sz="0" w:space="0" w:color="auto"/>
        <w:bottom w:val="none" w:sz="0" w:space="0" w:color="auto"/>
        <w:right w:val="none" w:sz="0" w:space="0" w:color="auto"/>
      </w:divBdr>
    </w:div>
    <w:div w:id="21187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jallcom.2024.175345"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TotalTime>
  <Pages>2</Pages>
  <Words>280</Words>
  <Characters>2141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3</cp:revision>
  <dcterms:created xsi:type="dcterms:W3CDTF">2022-04-19T06:26:00Z</dcterms:created>
  <dcterms:modified xsi:type="dcterms:W3CDTF">2025-01-14T03:13:00Z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99847965069c5d6da43828a7c75fac010fea126c3535cd169ed1ee2b90d395f5</vt:lpwstr>
  </property>
</Properties>
</file>