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2269"/>
        <w:gridCol w:w="6756"/>
      </w:tblGrid>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Title</w:t>
            </w:r>
          </w:p>
        </w:tc>
        <w:tc>
          <w:tcPr>
            <w:tcW w:w="6756" w:type="dxa"/>
            <w:tcBorders>
              <w:top w:val="single" w:sz="18" w:space="0" w:color="007F00"/>
              <w:bottom w:val="single" w:sz="4" w:space="0" w:color="007F00"/>
            </w:tcBorders>
          </w:tcPr>
          <w:p>
            <w:pPr>
              <w:pStyle w:val="NoSpacing"/>
              <w:rPr>
                <w:rFonts w:ascii="Garamond" w:hAnsi="Garamond" w:eastAsia="" w:cs="" w:cstheme="majorBidi" w:eastAsiaTheme="majorEastAsia"/>
                <w:b/>
                <w:bCs/>
                <w:spacing w:val="-10"/>
                <w:kern w:val="2"/>
                <w:sz w:val="28"/>
                <w:szCs w:val="28"/>
              </w:rPr>
            </w:pPr>
            <w:r>
              <w:rPr>
                <w:rFonts w:eastAsia="" w:cs="" w:cstheme="majorBidi" w:eastAsiaTheme="majorEastAsia" w:ascii="Garamond" w:hAnsi="Garamond"/>
                <w:b/>
                <w:bCs/>
                <w:spacing w:val="-10"/>
                <w:kern w:val="2"/>
                <w:sz w:val="28"/>
                <w:szCs w:val="28"/>
              </w:rPr>
              <w:t xml:space="preserve">Identifying the Factors for Reducing Employee Turnover Rate in Aviation Business: Bangladesh Context </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Author(s)</w:t>
            </w:r>
          </w:p>
        </w:tc>
        <w:tc>
          <w:tcPr>
            <w:tcW w:w="6756" w:type="dxa"/>
            <w:tcBorders>
              <w:top w:val="single" w:sz="4" w:space="0" w:color="007F00"/>
              <w:bottom w:val="single" w:sz="4" w:space="0" w:color="007F00"/>
            </w:tcBorders>
          </w:tcPr>
          <w:p>
            <w:pPr>
              <w:pStyle w:val="BodyText"/>
              <w:shd w:val="clear" w:color="auto" w:fill="FFFFFF"/>
              <w:spacing w:lineRule="auto" w:line="240" w:beforeAutospacing="1" w:after="0"/>
              <w:rPr>
                <w:rFonts w:ascii="Segoe UI" w:hAnsi="Segoe UI" w:cs="Segoe UI"/>
                <w:b/>
                <w:bCs/>
                <w:sz w:val="24"/>
                <w:szCs w:val="24"/>
              </w:rPr>
            </w:pPr>
            <w:r>
              <w:rPr>
                <w:rFonts w:cs="Segoe UI" w:ascii="Segoe UI" w:hAnsi="Segoe UI"/>
                <w:b/>
                <w:bCs/>
                <w:sz w:val="24"/>
                <w:szCs w:val="24"/>
              </w:rPr>
              <w:t>Rezbin Nahar, Rafikul Islam, Kazi Tareq Ullah</w:t>
            </w:r>
          </w:p>
          <w:p>
            <w:pPr>
              <w:pStyle w:val="Normal"/>
              <w:shd w:val="clear" w:color="auto" w:fill="FFFFFF"/>
              <w:spacing w:lineRule="auto" w:line="240" w:beforeAutospacing="1" w:after="0"/>
              <w:rPr>
                <w:rFonts w:ascii="Segoe UI" w:hAnsi="Segoe UI" w:cs="Segoe UI"/>
                <w:b/>
                <w:bCs/>
                <w:sz w:val="24"/>
                <w:szCs w:val="24"/>
              </w:rPr>
            </w:pPr>
            <w:r>
              <w:rPr>
                <w:rFonts w:cs="Segoe UI" w:ascii="Segoe UI" w:hAnsi="Segoe UI"/>
                <w:b/>
                <w:bCs/>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Contact Email(s)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Published Journal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 xml:space="preserve">Australian Academy of Business and Economics Review </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Type of Publication</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J</w:t>
            </w:r>
            <w:r>
              <w:rPr>
                <w:rFonts w:cs="Segoe UI" w:ascii="Segoe UI" w:hAnsi="Segoe UI"/>
                <w:sz w:val="24"/>
                <w:szCs w:val="24"/>
              </w:rPr>
              <w:t xml:space="preserve">ournal article </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Volume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3</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Issue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1</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Publisher</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Australian Academy of Business and Economics</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Publication Date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 xml:space="preserve">January 2017 </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ISSN</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 xml:space="preserve">2205-6726; Print: 2205-6734 </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DOI</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URL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 xml:space="preserve">https://journalshosting.com/aabljournals/index.php/aaber/article/view/131 </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Other Related Info.</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 xml:space="preserve">Licensed under Creative Commons Attribution 4.0 International License </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Keywords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 xml:space="preserve">Aviation Business; Employee Turnover; Job Facilities and Satisfaction </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Citation</w:t>
            </w:r>
          </w:p>
        </w:tc>
        <w:tc>
          <w:tcPr>
            <w:tcW w:w="6756" w:type="dxa"/>
            <w:tcBorders>
              <w:top w:val="single" w:sz="4"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r>
        <w:br w:type="page"/>
      </w:r>
    </w:p>
    <w:p>
      <w:pPr>
        <w:pStyle w:val="Normal"/>
        <w:spacing w:before="0" w:after="160"/>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9026"/>
      </w:tblGrid>
      <w:tr>
        <w:trPr/>
        <w:tc>
          <w:tcPr>
            <w:tcW w:w="9026" w:type="dxa"/>
            <w:tcBorders>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Abstract</w:t>
            </w:r>
          </w:p>
        </w:tc>
      </w:tr>
      <w:tr>
        <w:trPr/>
        <w:tc>
          <w:tcPr>
            <w:tcW w:w="9026" w:type="dxa"/>
            <w:tcBorders>
              <w:top w:val="single" w:sz="18" w:space="0" w:color="007F00"/>
              <w:bottom w:val="single" w:sz="18" w:space="0" w:color="007F00"/>
            </w:tcBorders>
          </w:tcPr>
          <w:p>
            <w:pPr>
              <w:pStyle w:val="Normal"/>
              <w:spacing w:lineRule="atLeast" w:line="0" w:before="0" w:after="160"/>
              <w:jc w:val="both"/>
              <w:rPr>
                <w:rFonts w:ascii="Segoe UI" w:hAnsi="Segoe UI" w:cs="Segoe UI"/>
                <w:sz w:val="24"/>
                <w:szCs w:val="24"/>
              </w:rPr>
            </w:pPr>
            <w:r>
              <w:rPr>
                <w:rFonts w:cs="Segoe UI" w:ascii="Segoe UI" w:hAnsi="Segoe UI"/>
                <w:sz w:val="24"/>
                <w:szCs w:val="24"/>
              </w:rPr>
              <w:t xml:space="preserve">Managing employee turnover is a significant challenge for organizations, particularly in Bangladesh's aviation sector, which faces a persistent shortage of skilled personnel. This study aims to identify factors that can reduce employee turnover in the aviation industry. A survey was conducted among aviation company employees using random sampling. Data were analyzed through descriptive statistics and logistic regression models to determine causal relationships. The findings offer recommendations to help reduce turnover and retain qualified employees, providing valuable insights for human resource professionals and senior management in the sector. </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r>
          </w:p>
          <w:p>
            <w:pPr>
              <w:pStyle w:val="Normal"/>
              <w:spacing w:before="60" w:after="60"/>
              <w:rPr>
                <w:rFonts w:ascii="Segoe UI" w:hAnsi="Segoe UI" w:cs="Segoe UI"/>
                <w:color w:val="007F00"/>
                <w:sz w:val="24"/>
                <w:szCs w:val="24"/>
              </w:rPr>
            </w:pPr>
            <w:r>
              <w:rPr>
                <w:rFonts w:cs="Segoe UI" w:ascii="Segoe UI" w:hAnsi="Segoe UI"/>
                <w:color w:val="007F00"/>
                <w:sz w:val="24"/>
                <w:szCs w:val="24"/>
              </w:rPr>
              <w:t>Sustainable Development Goal(s) (SDG)</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p>
    <w:p>
      <w:pPr>
        <w:pStyle w:val="Normal"/>
        <w:spacing w:before="0" w:after="160"/>
        <w:rPr>
          <w:rFonts w:cs="Calibri" w:cstheme="minorHAnsi"/>
        </w:rPr>
      </w:pPr>
      <w:r>
        <w:rPr>
          <w:rFonts w:cs="Calibri" w:cstheme="minorHAnsi"/>
        </w:rPr>
      </w:r>
    </w:p>
    <w:sectPr>
      <w:headerReference w:type="default" r:id="rId2"/>
      <w:footerReference w:type="default" r:id="rId3"/>
      <w:type w:val="nextPage"/>
      <w:pgSz w:w="11906" w:h="16838"/>
      <w:pgMar w:left="1440" w:right="1440" w:gutter="0" w:header="0" w:top="1440" w:footer="14" w:bottom="1008"/>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U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Segoe UI">
    <w:charset w:val="00"/>
    <w:family w:val="roman"/>
    <w:pitch w:val="variable"/>
  </w:font>
  <w:font w:name="Garamond">
    <w:charset w:val="00"/>
    <w:family w:val="roman"/>
    <w:pitch w:val="variable"/>
  </w:font>
  <w:font w:name="Segoe U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90" w:type="dxa"/>
      <w:jc w:val="left"/>
      <w:tblInd w:w="10" w:type="dxa"/>
      <w:tblLayout w:type="fixed"/>
      <w:tblCellMar>
        <w:top w:w="0" w:type="dxa"/>
        <w:left w:w="10" w:type="dxa"/>
        <w:bottom w:w="0" w:type="dxa"/>
        <w:right w:w="10" w:type="dxa"/>
      </w:tblCellMar>
      <w:tblLook w:firstRow="1" w:noVBand="1" w:lastRow="0" w:firstColumn="1" w:lastColumn="0" w:noHBand="0" w:val="04a0"/>
    </w:tblPr>
    <w:tblGrid>
      <w:gridCol w:w="4636"/>
      <w:gridCol w:w="5853"/>
    </w:tblGrid>
    <w:tr>
      <w:trPr>
        <w:trHeight w:val="543" w:hRule="atLeast"/>
      </w:trPr>
      <w:tc>
        <w:tcPr>
          <w:tcW w:w="4636" w:type="dxa"/>
          <w:tcBorders/>
          <w:vAlign w:val="center"/>
        </w:tcPr>
        <w:p>
          <w:pPr>
            <w:pStyle w:val="Normal"/>
            <w:tabs>
              <w:tab w:val="clear" w:pos="720"/>
              <w:tab w:val="center" w:pos="4680" w:leader="none"/>
              <w:tab w:val="right" w:pos="9810" w:leader="none"/>
            </w:tabs>
            <w:spacing w:lineRule="auto" w:line="240" w:before="0" w:after="0"/>
            <w:rPr>
              <w:sz w:val="18"/>
              <w:szCs w:val="24"/>
            </w:rPr>
          </w:pPr>
          <w:r>
            <w:rPr>
              <w:sz w:val="18"/>
              <w:szCs w:val="24"/>
            </w:rPr>
          </w:r>
        </w:p>
      </w:tc>
      <w:tc>
        <w:tcPr>
          <w:tcW w:w="5853" w:type="dxa"/>
          <w:tcBorders/>
          <w:vAlign w:val="bottom"/>
        </w:tcPr>
        <w:sdt>
          <w:sdtPr>
            <w:docPartObj>
              <w:docPartGallery w:val="Page Numbers (Top of Page)"/>
              <w:docPartUnique w:val="true"/>
            </w:docPartObj>
            <w:id w:val="-1769616900"/>
          </w:sdtPr>
          <w:sdtContent>
            <w:p>
              <w:pPr>
                <w:pStyle w:val="Normal"/>
                <w:jc w:val="right"/>
                <w:rPr>
                  <w:rFonts w:ascii="Segoe UI Light" w:hAnsi="Segoe UI Light" w:cs="Segoe UI Light"/>
                </w:rPr>
              </w:pPr>
              <w:r>
                <w:rPr>
                  <w:rFonts w:cs="Segoe UI Light" w:ascii="Segoe UI Light" w:hAnsi="Segoe UI Light"/>
                </w:rPr>
                <w:t xml:space="preserve"> </w:t>
              </w:r>
              <w:r>
                <w:rPr>
                  <w:rFonts w:cs="Segoe UI Light" w:ascii="Segoe UI Light" w:hAnsi="Segoe UI Light"/>
                </w:rPr>
                <w:t xml:space="preserve">Page </w:t>
              </w:r>
              <w:r>
                <w:rPr>
                  <w:rFonts w:cs="Segoe UI Light" w:ascii="Segoe UI Light" w:hAnsi="Segoe UI Light"/>
                  <w:sz w:val="24"/>
                </w:rPr>
                <w:fldChar w:fldCharType="begin"/>
              </w:r>
              <w:r>
                <w:rPr>
                  <w:sz w:val="24"/>
                  <w:rFonts w:cs="Segoe UI Light" w:ascii="Segoe UI Light" w:hAnsi="Segoe UI Light"/>
                </w:rPr>
                <w:instrText xml:space="preserve"> PAGE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r>
                <w:rPr>
                  <w:rFonts w:cs="Segoe UI Light" w:ascii="Segoe UI Light" w:hAnsi="Segoe UI Light"/>
                </w:rPr>
                <w:t xml:space="preserve"> of </w:t>
              </w:r>
              <w:r>
                <w:rPr>
                  <w:rFonts w:cs="Segoe UI Light" w:ascii="Segoe UI Light" w:hAnsi="Segoe UI Light"/>
                  <w:sz w:val="24"/>
                </w:rPr>
                <w:fldChar w:fldCharType="begin"/>
              </w:r>
              <w:r>
                <w:rPr>
                  <w:sz w:val="24"/>
                  <w:rFonts w:cs="Segoe UI Light" w:ascii="Segoe UI Light" w:hAnsi="Segoe UI Light"/>
                </w:rPr>
                <w:instrText xml:space="preserve"> NUMPAGES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p>
          </w:sdtContent>
        </w:sdt>
        <w:p>
          <w:pPr>
            <w:pStyle w:val="Normal"/>
            <w:tabs>
              <w:tab w:val="clear" w:pos="720"/>
              <w:tab w:val="center" w:pos="4680" w:leader="none"/>
              <w:tab w:val="right" w:pos="9810" w:leader="none"/>
            </w:tabs>
            <w:spacing w:lineRule="auto" w:line="240" w:before="0" w:after="0"/>
            <w:jc w:val="right"/>
            <w:rPr>
              <w:sz w:val="18"/>
              <w:szCs w:val="24"/>
            </w:rPr>
          </w:pPr>
          <w:r>
            <w:rPr>
              <w:sz w:val="18"/>
              <w:szCs w:val="24"/>
            </w:rPr>
          </w:r>
        </w:p>
      </w:tc>
    </w:tr>
  </w:tbl>
  <w:p>
    <w:pPr>
      <w:pStyle w:val="Normal"/>
      <w:widowControl/>
      <w:bidi w:val="0"/>
      <w:spacing w:lineRule="auto" w:line="259" w:before="0" w:after="160"/>
      <w:jc w:val="left"/>
      <w:rPr/>
    </w:pPr>
    <w:r>
      <w:rPr/>
      <mc:AlternateContent>
        <mc:Choice Requires="wps">
          <w:drawing>
            <wp:anchor behindDoc="1" distT="0" distB="0" distL="0" distR="0" simplePos="0" locked="0" layoutInCell="1" allowOverlap="1" relativeHeight="4">
              <wp:simplePos x="0" y="0"/>
              <wp:positionH relativeFrom="column">
                <wp:posOffset>48260</wp:posOffset>
              </wp:positionH>
              <wp:positionV relativeFrom="paragraph">
                <wp:posOffset>-372110</wp:posOffset>
              </wp:positionV>
              <wp:extent cx="4381500" cy="422910"/>
              <wp:effectExtent l="0" t="0" r="0" b="0"/>
              <wp:wrapNone/>
              <wp:docPr id="2" name="Frame1"/>
              <a:graphic xmlns:a="http://schemas.openxmlformats.org/drawingml/2006/main">
                <a:graphicData uri="http://schemas.microsoft.com/office/word/2010/wordprocessingShape">
                  <wps:wsp>
                    <wps:cNvSpPr/>
                    <wps:spPr>
                      <a:xfrm>
                        <a:off x="0" y="0"/>
                        <a:ext cx="4381560" cy="423000"/>
                      </a:xfrm>
                      <a:prstGeom prst="rect">
                        <a:avLst/>
                      </a:prstGeom>
                      <a:noFill/>
                      <a:ln w="0">
                        <a:noFill/>
                      </a:ln>
                    </wps:spPr>
                    <wps:style>
                      <a:lnRef idx="0"/>
                      <a:fillRef idx="0"/>
                      <a:effectRef idx="0"/>
                      <a:fontRef idx="minor"/>
                    </wps:style>
                    <wps:txb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3.8pt;margin-top:-29.3pt;width:344.95pt;height:33.25pt;mso-wrap-style:square;v-text-anchor:top">
              <v:fill o:detectmouseclick="t" on="false"/>
              <v:stroke color="#3465a4" joinstyle="round" endcap="flat"/>
              <v:textbo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v:textbox>
              <w10:wrap type="none"/>
            </v:rect>
          </w:pict>
        </mc:Fallback>
      </mc:AlternateContent>
      <w:drawing>
        <wp:anchor behindDoc="1" distT="0" distB="0" distL="0" distR="0" simplePos="0" locked="0" layoutInCell="1" allowOverlap="1" relativeHeight="9">
          <wp:simplePos x="0" y="0"/>
          <wp:positionH relativeFrom="column">
            <wp:posOffset>-739775</wp:posOffset>
          </wp:positionH>
          <wp:positionV relativeFrom="paragraph">
            <wp:posOffset>-499745</wp:posOffset>
          </wp:positionV>
          <wp:extent cx="638175" cy="63817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638175" cy="6381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233" w:type="dxa"/>
      <w:jc w:val="left"/>
      <w:tblInd w:w="-1429" w:type="dxa"/>
      <w:tblLayout w:type="fixed"/>
      <w:tblCellMar>
        <w:top w:w="0" w:type="dxa"/>
        <w:left w:w="10" w:type="dxa"/>
        <w:bottom w:w="0" w:type="dxa"/>
        <w:right w:w="10" w:type="dxa"/>
      </w:tblCellMar>
      <w:tblLook w:firstRow="1" w:noVBand="1" w:lastRow="0" w:firstColumn="1" w:lastColumn="0" w:noHBand="0" w:val="04a0"/>
    </w:tblPr>
    <w:tblGrid>
      <w:gridCol w:w="1766"/>
      <w:gridCol w:w="10466"/>
    </w:tblGrid>
    <w:tr>
      <w:trPr>
        <w:trHeight w:val="1417" w:hRule="atLeast"/>
      </w:trPr>
      <w:tc>
        <w:tcPr>
          <w:tcW w:w="1766" w:type="dxa"/>
          <w:tcBorders/>
          <w:shd w:color="auto" w:fill="AEAAAA" w:themeFill="background2" w:themeFillShade="bf" w:val="clear"/>
          <w:vAlign w:val="center"/>
        </w:tcPr>
        <w:p>
          <w:pPr>
            <w:pStyle w:val="Normal"/>
            <w:tabs>
              <w:tab w:val="clear" w:pos="720"/>
              <w:tab w:val="center" w:pos="4680" w:leader="none"/>
              <w:tab w:val="right" w:pos="9360" w:leader="none"/>
            </w:tabs>
            <w:spacing w:before="0" w:after="0"/>
            <w:jc w:val="center"/>
            <w:rPr>
              <w:rFonts w:ascii="Segoe UI" w:hAnsi="Segoe UI" w:eastAsia="Calibri" w:cs="Segoe UI"/>
              <w:b/>
              <w:bCs/>
              <w:color w:themeColor="accent3" w:val="BF678E"/>
              <w:sz w:val="40"/>
              <w:szCs w:val="20"/>
            </w:rPr>
          </w:pPr>
          <w:r>
            <w:rPr/>
            <w:drawing>
              <wp:inline distT="0" distB="0" distL="0" distR="0">
                <wp:extent cx="640080" cy="640080"/>
                <wp:effectExtent l="0" t="0" r="0" b="0"/>
                <wp:docPr id="1"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inline>
            </w:drawing>
          </w:r>
        </w:p>
      </w:tc>
      <w:tc>
        <w:tcPr>
          <w:tcW w:w="10466" w:type="dxa"/>
          <w:tcBorders/>
          <w:shd w:color="auto" w:fill="92D050" w:val="clear"/>
          <w:vAlign w:val="center"/>
        </w:tcPr>
        <w:p>
          <w:pPr>
            <w:pStyle w:val="Normal"/>
            <w:tabs>
              <w:tab w:val="clear" w:pos="720"/>
              <w:tab w:val="center" w:pos="4680" w:leader="none"/>
              <w:tab w:val="right" w:pos="9360" w:leader="none"/>
            </w:tabs>
            <w:spacing w:before="0" w:after="0"/>
            <w:ind w:left="402"/>
            <w:rPr>
              <w:rFonts w:ascii="Segoe UI" w:hAnsi="Segoe UI" w:eastAsia="Calibri" w:cs="Segoe UI"/>
              <w:b/>
              <w:bCs/>
              <w:color w:themeColor="background1" w:val="FFFFFF"/>
              <w:sz w:val="40"/>
              <w:szCs w:val="20"/>
            </w:rPr>
          </w:pPr>
          <w:r>
            <w:rPr>
              <w:rFonts w:eastAsia="Calibri" w:cs="Segoe UI" w:ascii="Segoe UI" w:hAnsi="Segoe UI"/>
              <w:b/>
              <w:bCs/>
              <w:color w:themeColor="background1" w:val="FFFFFF"/>
              <w:sz w:val="40"/>
              <w:szCs w:val="20"/>
            </w:rPr>
            <w:t xml:space="preserve">AIUB DSpace </w:t>
          </w:r>
          <w:r>
            <w:rPr>
              <w:rFonts w:eastAsia="Calibri" w:cs="Segoe UI Light" w:ascii="Segoe UI Light" w:hAnsi="Segoe UI Light"/>
              <w:color w:themeColor="background1" w:val="FFFFFF"/>
              <w:sz w:val="40"/>
              <w:szCs w:val="20"/>
            </w:rPr>
            <w:t>Publication Details</w:t>
          </w:r>
        </w:p>
      </w:tc>
    </w:tr>
  </w:tbl>
  <w:p>
    <w:pPr>
      <w:pStyle w:val="Normal"/>
      <w:spacing w:before="0" w:after="160"/>
      <w:rPr>
        <w:rFonts w:ascii="Segoe UI" w:hAnsi="Segoe UI" w:cs="Segoe UI"/>
        <w:b/>
        <w:bCs/>
        <w:sz w:val="14"/>
        <w:szCs w:val="24"/>
      </w:rPr>
    </w:pPr>
    <w:r>
      <w:rPr>
        <w:rFonts w:cs="Segoe UI" w:ascii="Segoe UI" w:hAnsi="Segoe UI"/>
        <w:b/>
        <w:bCs/>
        <w:sz w:val="1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2"/>
      <w:sz w:val="22"/>
      <w:szCs w:val="22"/>
      <w:lang w:val="en-US" w:eastAsia="zh-CN" w:bidi="ar-SA"/>
      <w14:ligatures w14:val="standardContextual"/>
    </w:rPr>
  </w:style>
  <w:style w:type="character" w:styleId="DefaultParagraphFont" w:default="1">
    <w:name w:val="Default Paragraph Font"/>
    <w:uiPriority w:val="1"/>
    <w:unhideWhenUsed/>
    <w:qFormat/>
    <w:rPr/>
  </w:style>
  <w:style w:type="character" w:styleId="Name" w:customStyle="1">
    <w:name w:val="name"/>
    <w:basedOn w:val="DefaultParagraphFont"/>
    <w:qFormat/>
    <w:rsid w:val="009f2fad"/>
    <w:rPr/>
  </w:style>
  <w:style w:type="character" w:styleId="Affiliation" w:customStyle="1">
    <w:name w:val="affiliation"/>
    <w:basedOn w:val="DefaultParagraphFont"/>
    <w:qFormat/>
    <w:rsid w:val="009f2fad"/>
    <w:rPr/>
  </w:style>
  <w:style w:type="character" w:styleId="Strong">
    <w:name w:val="Strong"/>
    <w:basedOn w:val="DefaultParagraphFont"/>
    <w:uiPriority w:val="22"/>
    <w:qFormat/>
    <w:rsid w:val="009f2fad"/>
    <w:rPr>
      <w:b/>
      <w:bCs/>
    </w:rPr>
  </w:style>
  <w:style w:type="character" w:styleId="Fontstyle01" w:customStyle="1">
    <w:name w:val="fontstyle01"/>
    <w:basedOn w:val="DefaultParagraphFont"/>
    <w:qFormat/>
    <w:rsid w:val="009f2fad"/>
    <w:rPr>
      <w:rFonts w:ascii="SegoeUI" w:hAnsi="SegoeUI"/>
      <w:b w:val="false"/>
      <w:bCs w:val="false"/>
      <w:i w:val="false"/>
      <w:iCs w:val="false"/>
      <w:color w:val="000000"/>
      <w:sz w:val="24"/>
      <w:szCs w:val="24"/>
    </w:rPr>
  </w:style>
  <w:style w:type="character" w:styleId="HeaderChar" w:customStyle="1">
    <w:name w:val="Header Char"/>
    <w:basedOn w:val="DefaultParagraphFont"/>
    <w:link w:val="Header"/>
    <w:uiPriority w:val="99"/>
    <w:qFormat/>
    <w:rsid w:val="00264498"/>
    <w:rPr/>
  </w:style>
  <w:style w:type="character" w:styleId="FooterChar" w:customStyle="1">
    <w:name w:val="Footer Char"/>
    <w:basedOn w:val="DefaultParagraphFont"/>
    <w:link w:val="Footer"/>
    <w:uiPriority w:val="99"/>
    <w:qFormat/>
    <w:rsid w:val="00264498"/>
    <w:rPr/>
  </w:style>
  <w:style w:type="character" w:styleId="FootnoteCharacters">
    <w:name w:val="Footnote Characters"/>
    <w:uiPriority w:val="99"/>
    <w:semiHidden/>
    <w:unhideWhenUsed/>
    <w:qFormat/>
    <w:rsid w:val="00b3741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b37410"/>
    <w:rPr>
      <w:color w:themeColor="hyperlink" w:val="BF678E"/>
      <w:u w:val="single"/>
    </w:rPr>
  </w:style>
  <w:style w:type="character" w:styleId="UnresolvedMention">
    <w:name w:val="Unresolved Mention"/>
    <w:basedOn w:val="DefaultParagraphFont"/>
    <w:uiPriority w:val="99"/>
    <w:semiHidden/>
    <w:unhideWhenUsed/>
    <w:qFormat/>
    <w:rsid w:val="00b37410"/>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f2fad"/>
    <w:pPr>
      <w:spacing w:lineRule="auto" w:line="240" w:beforeAutospacing="1" w:afterAutospacing="1"/>
    </w:pPr>
    <w:rPr>
      <w:rFonts w:ascii="Times New Roman" w:hAnsi="Times New Roman" w:eastAsia="Times New Roman" w:cs="Times New Roman"/>
      <w:kern w:val="0"/>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644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64498"/>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b37410"/>
    <w:pPr>
      <w:widowControl/>
      <w:suppressAutoHyphens w:val="true"/>
      <w:bidi w:val="0"/>
      <w:spacing w:lineRule="auto" w:line="240" w:before="0" w:after="0"/>
      <w:jc w:val="left"/>
    </w:pPr>
    <w:rPr>
      <w:rFonts w:ascii="Calibri" w:hAnsi="Calibri" w:eastAsia="Calibri" w:cs="" w:eastAsia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Custom 1">
      <a:dk1>
        <a:srgbClr val="000000"/>
      </a:dk1>
      <a:lt1>
        <a:srgbClr val="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TotalTime>
  <Application>LibreOffice/7.6.4.1$Windows_X86_64 LibreOffice_project/e19e193f88cd6c0525a17fb7a176ed8e6a3e2aa1</Application>
  <AppVersion>15.0000</AppVersion>
  <Pages>2</Pages>
  <Words>188</Words>
  <Characters>1319</Characters>
  <CharactersWithSpaces>1484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2023-09-11T09:34:00Z</dcterms:created>
  <dc:creator/>
  <dc:description/>
  <dc:language>en-US</dc:language>
  <cp:lastModifiedBy/>
  <dcterms:modified xsi:type="dcterms:W3CDTF">2025-05-01T18:21:58Z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