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F61772B" w:rsidR="00C9238F" w:rsidRPr="00C333A6" w:rsidRDefault="00AC654D" w:rsidP="00FC2C5D">
            <w:pPr>
              <w:spacing w:before="240"/>
              <w:rPr>
                <w:rFonts w:ascii="Times New Roman" w:hAnsi="Times New Roman" w:cs="Times New Roman"/>
              </w:rPr>
            </w:pPr>
            <w:r w:rsidRPr="00AC654D">
              <w:rPr>
                <w:rFonts w:ascii="Times New Roman" w:hAnsi="Times New Roman" w:cs="Times New Roman"/>
              </w:rPr>
              <w:t xml:space="preserve">Investigation of </w:t>
            </w:r>
            <w:proofErr w:type="gramStart"/>
            <w:r w:rsidRPr="00AC654D">
              <w:rPr>
                <w:rFonts w:ascii="Times New Roman" w:hAnsi="Times New Roman" w:cs="Times New Roman"/>
              </w:rPr>
              <w:t>c(</w:t>
            </w:r>
            <w:proofErr w:type="gramEnd"/>
            <w:r w:rsidRPr="00AC654D">
              <w:rPr>
                <w:rFonts w:ascii="Times New Roman" w:hAnsi="Times New Roman" w:cs="Times New Roman"/>
              </w:rPr>
              <w:t xml:space="preserve">2×2) phase of Pb and Bi </w:t>
            </w:r>
            <w:proofErr w:type="spellStart"/>
            <w:r w:rsidRPr="00AC654D">
              <w:rPr>
                <w:rFonts w:ascii="Times New Roman" w:hAnsi="Times New Roman" w:cs="Times New Roman"/>
              </w:rPr>
              <w:t>coadsorption</w:t>
            </w:r>
            <w:proofErr w:type="spellEnd"/>
            <w:r w:rsidRPr="00AC654D">
              <w:rPr>
                <w:rFonts w:ascii="Times New Roman" w:hAnsi="Times New Roman" w:cs="Times New Roman"/>
              </w:rPr>
              <w:t xml:space="preserve"> on </w:t>
            </w:r>
            <w:proofErr w:type="gramStart"/>
            <w:r w:rsidRPr="00AC654D">
              <w:rPr>
                <w:rFonts w:ascii="Times New Roman" w:hAnsi="Times New Roman" w:cs="Times New Roman"/>
              </w:rPr>
              <w:t>Cu(</w:t>
            </w:r>
            <w:proofErr w:type="gramEnd"/>
            <w:r w:rsidRPr="00AC654D">
              <w:rPr>
                <w:rFonts w:ascii="Times New Roman" w:hAnsi="Times New Roman" w:cs="Times New Roman"/>
              </w:rPr>
              <w:t xml:space="preserve">001) by low energy electron diffraction </w:t>
            </w:r>
            <w:proofErr w:type="spellStart"/>
            <w:r w:rsidRPr="00AC654D">
              <w:rPr>
                <w:rFonts w:ascii="Times New Roman" w:hAnsi="Times New Roman" w:cs="Times New Roman"/>
              </w:rPr>
              <w:t>diffraction</w:t>
            </w:r>
            <w:proofErr w:type="spellEnd"/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E6E2CDE" w:rsidR="00C9238F" w:rsidRPr="005E19AD" w:rsidRDefault="00D01D3E" w:rsidP="00FC2C5D">
            <w:pPr>
              <w:spacing w:before="240"/>
              <w:rPr>
                <w:rFonts w:ascii="Times New Roman" w:hAnsi="Times New Roman" w:cs="Times New Roman"/>
              </w:rPr>
            </w:pPr>
            <w:r w:rsidRPr="00D01D3E">
              <w:rPr>
                <w:rFonts w:ascii="Times New Roman" w:hAnsi="Times New Roman" w:cs="Times New Roman"/>
              </w:rPr>
              <w:t>M. Kabiruzzaman, R. Ahmed, T. Nakagawa, and S. Mizuno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12CF83A" w:rsidR="00C9238F" w:rsidRPr="005E19AD" w:rsidRDefault="003F484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kabiruzzaman@aiub.edu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2EE908F0" w:rsidR="00C9238F" w:rsidRPr="005E19AD" w:rsidRDefault="001D6F0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D6F09">
              <w:rPr>
                <w:rFonts w:ascii="Times New Roman" w:hAnsi="Times New Roman" w:cs="Times New Roman"/>
              </w:rPr>
              <w:t>EVERGREEN Joint Journal of Novel Carbon Resource Sciences &amp; Green Asia Strategy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2C2DB803" w:rsidR="00576892" w:rsidRPr="005E19AD" w:rsidRDefault="0038255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77DB1DF6" w:rsidR="00576892" w:rsidRPr="005E19AD" w:rsidRDefault="001D6F0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F86DFB0" w:rsidR="00852B20" w:rsidRPr="005E19AD" w:rsidRDefault="001D6F0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Kyushu University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2DC4B652" w:rsidR="00852B20" w:rsidRPr="005E19AD" w:rsidRDefault="00051F1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March</w:t>
            </w:r>
            <w:r w:rsidR="003F4841">
              <w:rPr>
                <w:rFonts w:ascii="Times New Roman" w:hAnsi="Times New Roman" w:cs="Times New Roman"/>
              </w:rPr>
              <w:t xml:space="preserve"> </w:t>
            </w:r>
            <w:r w:rsidR="00377F5D">
              <w:rPr>
                <w:rFonts w:ascii="Times New Roman" w:hAnsi="Times New Roman" w:cs="Times New Roman"/>
              </w:rPr>
              <w:t>31</w:t>
            </w:r>
            <w:r w:rsidR="003F4841">
              <w:rPr>
                <w:rFonts w:ascii="Times New Roman" w:hAnsi="Times New Roman" w:cs="Times New Roman"/>
              </w:rPr>
              <w:t>, 20</w:t>
            </w:r>
            <w:r w:rsidR="00382553">
              <w:rPr>
                <w:rFonts w:ascii="Times New Roman" w:hAnsi="Times New Roman" w:cs="Times New Roman"/>
              </w:rPr>
              <w:t>17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3EA86D6" w:rsidR="00852B20" w:rsidRPr="005E19AD" w:rsidRDefault="00051F1C" w:rsidP="00051F1C">
            <w:pPr>
              <w:spacing w:before="240"/>
              <w:rPr>
                <w:rFonts w:ascii="Times New Roman" w:hAnsi="Times New Roman" w:cs="Times New Roman"/>
              </w:rPr>
            </w:pPr>
            <w:r w:rsidRPr="00051F1C">
              <w:rPr>
                <w:rFonts w:ascii="Times New Roman" w:hAnsi="Times New Roman" w:cs="Times New Roman"/>
                <w:bCs/>
              </w:rPr>
              <w:t>2189-0420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9E03BF5" w:rsidR="00852B20" w:rsidRPr="00C333A6" w:rsidRDefault="009769C5" w:rsidP="009769C5">
            <w:pPr>
              <w:spacing w:before="240"/>
              <w:rPr>
                <w:rFonts w:ascii="Times New Roman" w:hAnsi="Times New Roman" w:cs="Times New Roman"/>
              </w:rPr>
            </w:pPr>
            <w:r w:rsidRPr="009769C5">
              <w:rPr>
                <w:rFonts w:ascii="Times New Roman" w:hAnsi="Times New Roman" w:cs="Times New Roman"/>
              </w:rPr>
              <w:t>https://doi.org/10.5109/1808306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0C8DDB5" w:rsidR="00C9238F" w:rsidRPr="005E19AD" w:rsidRDefault="00B759F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759F5">
              <w:rPr>
                <w:rFonts w:ascii="Times New Roman" w:hAnsi="Times New Roman" w:cs="Times New Roman"/>
              </w:rPr>
              <w:t>https://kyushu-u.elsevierpure.com/en/publications/investigation-ofsubc22sub-phase-of-pb-and-bi-coadsorption-on-cu00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BCFB3E4" w:rsidR="00852B20" w:rsidRPr="005E19AD" w:rsidRDefault="004E22DD" w:rsidP="003F4841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Page </w:t>
            </w:r>
            <w:r w:rsidRPr="004E22DD">
              <w:rPr>
                <w:rFonts w:ascii="Times New Roman" w:hAnsi="Times New Roman" w:cs="Times New Roman"/>
              </w:rPr>
              <w:t>1</w:t>
            </w:r>
            <w:r w:rsidR="00B759F5">
              <w:rPr>
                <w:rFonts w:ascii="Times New Roman" w:hAnsi="Times New Roman" w:cs="Times New Roman"/>
              </w:rPr>
              <w:t>0</w:t>
            </w:r>
            <w:r w:rsidRPr="004E22DD">
              <w:rPr>
                <w:rFonts w:ascii="Times New Roman" w:hAnsi="Times New Roman" w:cs="Times New Roman"/>
              </w:rPr>
              <w:t>-</w:t>
            </w:r>
            <w:r w:rsidR="00B759F5">
              <w:rPr>
                <w:rFonts w:ascii="Times New Roman" w:hAnsi="Times New Roman" w:cs="Times New Roman"/>
              </w:rPr>
              <w:t>15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5F7C0417" w14:textId="66705039" w:rsidR="00852B20" w:rsidRPr="005E19AD" w:rsidRDefault="00614622" w:rsidP="00614622">
            <w:pPr>
              <w:rPr>
                <w:rFonts w:ascii="Times New Roman" w:hAnsi="Times New Roman" w:cs="Times New Roman"/>
              </w:rPr>
            </w:pPr>
            <w:r w:rsidRPr="00614622">
              <w:rPr>
                <w:rFonts w:ascii="Times New Roman" w:hAnsi="Times New Roman" w:cs="Times New Roman"/>
              </w:rPr>
              <w:t xml:space="preserve">The surface phases formed by </w:t>
            </w:r>
            <w:proofErr w:type="spellStart"/>
            <w:r w:rsidRPr="00614622">
              <w:rPr>
                <w:rFonts w:ascii="Times New Roman" w:hAnsi="Times New Roman" w:cs="Times New Roman"/>
              </w:rPr>
              <w:t>coadsorption</w:t>
            </w:r>
            <w:proofErr w:type="spellEnd"/>
            <w:r w:rsidRPr="00614622">
              <w:rPr>
                <w:rFonts w:ascii="Times New Roman" w:hAnsi="Times New Roman" w:cs="Times New Roman"/>
              </w:rPr>
              <w:t xml:space="preserve"> of Pb and Bi on a single crystal </w:t>
            </w:r>
            <w:proofErr w:type="gramStart"/>
            <w:r w:rsidRPr="00614622">
              <w:rPr>
                <w:rFonts w:ascii="Times New Roman" w:hAnsi="Times New Roman" w:cs="Times New Roman"/>
              </w:rPr>
              <w:t>Cu(</w:t>
            </w:r>
            <w:proofErr w:type="gramEnd"/>
            <w:r w:rsidRPr="00614622">
              <w:rPr>
                <w:rFonts w:ascii="Times New Roman" w:hAnsi="Times New Roman" w:cs="Times New Roman"/>
              </w:rPr>
              <w:t xml:space="preserve">001) surface have been investigated using low energy electron diffraction (LEED). The complete phase chart is developed after the </w:t>
            </w:r>
            <w:proofErr w:type="spellStart"/>
            <w:r w:rsidRPr="00614622">
              <w:rPr>
                <w:rFonts w:ascii="Times New Roman" w:hAnsi="Times New Roman" w:cs="Times New Roman"/>
              </w:rPr>
              <w:t>coadsorption</w:t>
            </w:r>
            <w:proofErr w:type="spellEnd"/>
            <w:r w:rsidRPr="00614622">
              <w:rPr>
                <w:rFonts w:ascii="Times New Roman" w:hAnsi="Times New Roman" w:cs="Times New Roman"/>
              </w:rPr>
              <w:t xml:space="preserve"> of Pb and Bi with various coverages. Some notable phases obtained are (1×1), </w:t>
            </w:r>
            <w:proofErr w:type="gramStart"/>
            <w:r w:rsidRPr="00614622">
              <w:rPr>
                <w:rFonts w:ascii="Times New Roman" w:hAnsi="Times New Roman" w:cs="Times New Roman"/>
              </w:rPr>
              <w:t>c(</w:t>
            </w:r>
            <w:proofErr w:type="gramEnd"/>
            <w:r w:rsidRPr="00614622">
              <w:rPr>
                <w:rFonts w:ascii="Times New Roman" w:hAnsi="Times New Roman" w:cs="Times New Roman"/>
              </w:rPr>
              <w:t xml:space="preserve">2×2), </w:t>
            </w:r>
            <w:proofErr w:type="gramStart"/>
            <w:r w:rsidRPr="00614622">
              <w:rPr>
                <w:rFonts w:ascii="Times New Roman" w:hAnsi="Times New Roman" w:cs="Times New Roman"/>
              </w:rPr>
              <w:t>c(</w:t>
            </w:r>
            <w:proofErr w:type="gramEnd"/>
            <w:r w:rsidRPr="00614622">
              <w:rPr>
                <w:rFonts w:ascii="Times New Roman" w:hAnsi="Times New Roman" w:cs="Times New Roman"/>
              </w:rPr>
              <w:t xml:space="preserve">4×4) and </w:t>
            </w:r>
            <w:proofErr w:type="gramStart"/>
            <w:r w:rsidRPr="00614622">
              <w:rPr>
                <w:rFonts w:ascii="Times New Roman" w:hAnsi="Times New Roman" w:cs="Times New Roman"/>
              </w:rPr>
              <w:t>c(</w:t>
            </w:r>
            <w:proofErr w:type="gramEnd"/>
            <w:r w:rsidRPr="00614622">
              <w:rPr>
                <w:rFonts w:ascii="Times New Roman" w:hAnsi="Times New Roman" w:cs="Times New Roman"/>
              </w:rPr>
              <w:t xml:space="preserve">9√2×√2). In this study, we have determined the </w:t>
            </w:r>
            <w:proofErr w:type="gramStart"/>
            <w:r w:rsidRPr="00614622">
              <w:rPr>
                <w:rFonts w:ascii="Times New Roman" w:hAnsi="Times New Roman" w:cs="Times New Roman"/>
              </w:rPr>
              <w:t>c(</w:t>
            </w:r>
            <w:proofErr w:type="gramEnd"/>
            <w:r w:rsidRPr="00614622">
              <w:rPr>
                <w:rFonts w:ascii="Times New Roman" w:hAnsi="Times New Roman" w:cs="Times New Roman"/>
              </w:rPr>
              <w:t xml:space="preserve">2×2) phase. For individual adsorption of both Pb and Bi, we reconfirmed the </w:t>
            </w:r>
            <w:proofErr w:type="gramStart"/>
            <w:r w:rsidRPr="00614622">
              <w:rPr>
                <w:rFonts w:ascii="Times New Roman" w:hAnsi="Times New Roman" w:cs="Times New Roman"/>
              </w:rPr>
              <w:t>c(</w:t>
            </w:r>
            <w:proofErr w:type="gramEnd"/>
            <w:r w:rsidRPr="00614622">
              <w:rPr>
                <w:rFonts w:ascii="Times New Roman" w:hAnsi="Times New Roman" w:cs="Times New Roman"/>
              </w:rPr>
              <w:t xml:space="preserve">2×2) structure with more accuracy by a tensor LEED analysis that they both occupy the </w:t>
            </w:r>
            <w:proofErr w:type="gramStart"/>
            <w:r w:rsidRPr="00614622">
              <w:rPr>
                <w:rFonts w:ascii="Times New Roman" w:hAnsi="Times New Roman" w:cs="Times New Roman"/>
              </w:rPr>
              <w:t>four fold</w:t>
            </w:r>
            <w:proofErr w:type="gramEnd"/>
            <w:r w:rsidRPr="00614622">
              <w:rPr>
                <w:rFonts w:ascii="Times New Roman" w:hAnsi="Times New Roman" w:cs="Times New Roman"/>
              </w:rPr>
              <w:t xml:space="preserve"> hollow sites. By comparing the structural parameters of </w:t>
            </w:r>
            <w:proofErr w:type="spellStart"/>
            <w:r w:rsidRPr="00614622">
              <w:rPr>
                <w:rFonts w:ascii="Times New Roman" w:hAnsi="Times New Roman" w:cs="Times New Roman"/>
              </w:rPr>
              <w:t>coadsorption</w:t>
            </w:r>
            <w:proofErr w:type="spellEnd"/>
            <w:r w:rsidRPr="00614622">
              <w:rPr>
                <w:rFonts w:ascii="Times New Roman" w:hAnsi="Times New Roman" w:cs="Times New Roman"/>
              </w:rPr>
              <w:t xml:space="preserve"> and individual adsorption, we conclude that the </w:t>
            </w:r>
            <w:proofErr w:type="gramStart"/>
            <w:r w:rsidRPr="00614622">
              <w:rPr>
                <w:rFonts w:ascii="Times New Roman" w:hAnsi="Times New Roman" w:cs="Times New Roman"/>
              </w:rPr>
              <w:t>c(</w:t>
            </w:r>
            <w:proofErr w:type="gramEnd"/>
            <w:r w:rsidRPr="00614622">
              <w:rPr>
                <w:rFonts w:ascii="Times New Roman" w:hAnsi="Times New Roman" w:cs="Times New Roman"/>
              </w:rPr>
              <w:t xml:space="preserve">2×2) phase of </w:t>
            </w:r>
            <w:proofErr w:type="spellStart"/>
            <w:r w:rsidRPr="00614622">
              <w:rPr>
                <w:rFonts w:ascii="Times New Roman" w:hAnsi="Times New Roman" w:cs="Times New Roman"/>
              </w:rPr>
              <w:t>coadsorption</w:t>
            </w:r>
            <w:proofErr w:type="spellEnd"/>
            <w:r w:rsidRPr="00614622">
              <w:rPr>
                <w:rFonts w:ascii="Times New Roman" w:hAnsi="Times New Roman" w:cs="Times New Roman"/>
              </w:rPr>
              <w:t xml:space="preserve"> is the mixture of separate domains of the </w:t>
            </w:r>
            <w:proofErr w:type="gramStart"/>
            <w:r w:rsidRPr="00614622">
              <w:rPr>
                <w:rFonts w:ascii="Times New Roman" w:hAnsi="Times New Roman" w:cs="Times New Roman"/>
              </w:rPr>
              <w:t>c(</w:t>
            </w:r>
            <w:proofErr w:type="gramEnd"/>
            <w:r w:rsidRPr="00614622">
              <w:rPr>
                <w:rFonts w:ascii="Times New Roman" w:hAnsi="Times New Roman" w:cs="Times New Roman"/>
              </w:rPr>
              <w:t xml:space="preserve">2×2) phases of Pb and Bi. This study opens a new window of further research into the surface phase determination of </w:t>
            </w:r>
            <w:proofErr w:type="spellStart"/>
            <w:r w:rsidRPr="00614622">
              <w:rPr>
                <w:rFonts w:ascii="Times New Roman" w:hAnsi="Times New Roman" w:cs="Times New Roman"/>
              </w:rPr>
              <w:t>coadsorption</w:t>
            </w:r>
            <w:proofErr w:type="spellEnd"/>
            <w:r w:rsidRPr="00614622">
              <w:rPr>
                <w:rFonts w:ascii="Times New Roman" w:hAnsi="Times New Roman" w:cs="Times New Roman"/>
              </w:rPr>
              <w:t xml:space="preserve"> of Pb and Bi on Cu(001).</w:t>
            </w: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1904" w14:textId="77777777" w:rsidR="00DC4765" w:rsidRDefault="00DC4765" w:rsidP="00C9238F">
      <w:pPr>
        <w:spacing w:after="0" w:line="240" w:lineRule="auto"/>
      </w:pPr>
      <w:r>
        <w:separator/>
      </w:r>
    </w:p>
  </w:endnote>
  <w:endnote w:type="continuationSeparator" w:id="0">
    <w:p w14:paraId="3D5F52A7" w14:textId="77777777" w:rsidR="00DC4765" w:rsidRDefault="00DC476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2268C2-8EDF-4D08-B064-ED6816A7426A}"/>
    <w:embedBold r:id="rId2" w:fontKey="{44EBC047-8882-4CDF-A433-EC3605335FC2}"/>
    <w:embedItalic r:id="rId3" w:fontKey="{91BC6FD3-790E-495E-AD68-1E8504F73FE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EF65AEE-C2F5-4E0C-B17C-7C0328DF0ED1}"/>
    <w:embedBold r:id="rId5" w:fontKey="{09F8CE57-AA7F-4AFA-A118-283A4248DED9}"/>
    <w:embedItalic r:id="rId6" w:fontKey="{AAACD178-DFEC-437D-8EB0-0C0F1FB12CA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598F40C-EBF3-4127-B0EA-153274D356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9C413" w14:textId="77777777" w:rsidR="00DC4765" w:rsidRDefault="00DC4765" w:rsidP="00C9238F">
      <w:pPr>
        <w:spacing w:after="0" w:line="240" w:lineRule="auto"/>
      </w:pPr>
      <w:r>
        <w:separator/>
      </w:r>
    </w:p>
  </w:footnote>
  <w:footnote w:type="continuationSeparator" w:id="0">
    <w:p w14:paraId="29054FD9" w14:textId="77777777" w:rsidR="00DC4765" w:rsidRDefault="00DC476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1F1C"/>
    <w:rsid w:val="00052382"/>
    <w:rsid w:val="0006568A"/>
    <w:rsid w:val="00065A07"/>
    <w:rsid w:val="00076F0F"/>
    <w:rsid w:val="00084253"/>
    <w:rsid w:val="00086C2A"/>
    <w:rsid w:val="000B1D82"/>
    <w:rsid w:val="000B26A5"/>
    <w:rsid w:val="000D0A38"/>
    <w:rsid w:val="000D1F49"/>
    <w:rsid w:val="000D68B9"/>
    <w:rsid w:val="000D6A4D"/>
    <w:rsid w:val="000F084A"/>
    <w:rsid w:val="00110BAB"/>
    <w:rsid w:val="001727CA"/>
    <w:rsid w:val="0018760E"/>
    <w:rsid w:val="0019450E"/>
    <w:rsid w:val="001A6DB8"/>
    <w:rsid w:val="001D6F09"/>
    <w:rsid w:val="001F5CF8"/>
    <w:rsid w:val="0020377B"/>
    <w:rsid w:val="00276B4D"/>
    <w:rsid w:val="00284E49"/>
    <w:rsid w:val="002B2D0C"/>
    <w:rsid w:val="002B68E4"/>
    <w:rsid w:val="002C56E6"/>
    <w:rsid w:val="002D3238"/>
    <w:rsid w:val="00361E11"/>
    <w:rsid w:val="00377F5D"/>
    <w:rsid w:val="00382553"/>
    <w:rsid w:val="003E42F4"/>
    <w:rsid w:val="003F0847"/>
    <w:rsid w:val="003F4841"/>
    <w:rsid w:val="0040090B"/>
    <w:rsid w:val="00421017"/>
    <w:rsid w:val="00445BF2"/>
    <w:rsid w:val="0046302A"/>
    <w:rsid w:val="00487D2D"/>
    <w:rsid w:val="004B2663"/>
    <w:rsid w:val="004D5D62"/>
    <w:rsid w:val="004E22DD"/>
    <w:rsid w:val="004E5717"/>
    <w:rsid w:val="004F76A2"/>
    <w:rsid w:val="005112D0"/>
    <w:rsid w:val="00522B79"/>
    <w:rsid w:val="00540E50"/>
    <w:rsid w:val="00576892"/>
    <w:rsid w:val="00577E06"/>
    <w:rsid w:val="005A3BF7"/>
    <w:rsid w:val="005E19AD"/>
    <w:rsid w:val="005F2035"/>
    <w:rsid w:val="005F7990"/>
    <w:rsid w:val="00614622"/>
    <w:rsid w:val="00630511"/>
    <w:rsid w:val="0063739C"/>
    <w:rsid w:val="006C5074"/>
    <w:rsid w:val="007177F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87812"/>
    <w:rsid w:val="00897670"/>
    <w:rsid w:val="008B0E32"/>
    <w:rsid w:val="008E203A"/>
    <w:rsid w:val="0091229C"/>
    <w:rsid w:val="00920221"/>
    <w:rsid w:val="00940E73"/>
    <w:rsid w:val="009510BE"/>
    <w:rsid w:val="009769C5"/>
    <w:rsid w:val="0098597D"/>
    <w:rsid w:val="009A7B6F"/>
    <w:rsid w:val="009F619A"/>
    <w:rsid w:val="009F6DDE"/>
    <w:rsid w:val="009F77CA"/>
    <w:rsid w:val="00A1613A"/>
    <w:rsid w:val="00A370A8"/>
    <w:rsid w:val="00A82A33"/>
    <w:rsid w:val="00AC654D"/>
    <w:rsid w:val="00AF6BFE"/>
    <w:rsid w:val="00B759F5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1D3E"/>
    <w:rsid w:val="00D03AC6"/>
    <w:rsid w:val="00D16163"/>
    <w:rsid w:val="00D31E76"/>
    <w:rsid w:val="00DB3FAD"/>
    <w:rsid w:val="00DC4765"/>
    <w:rsid w:val="00DE2886"/>
    <w:rsid w:val="00E61C09"/>
    <w:rsid w:val="00EB302C"/>
    <w:rsid w:val="00EB3B58"/>
    <w:rsid w:val="00EC7359"/>
    <w:rsid w:val="00EE3054"/>
    <w:rsid w:val="00F00606"/>
    <w:rsid w:val="00F01256"/>
    <w:rsid w:val="00F6558E"/>
    <w:rsid w:val="00FC2C5D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22EE58AB-BDDD-4672-81DD-70606E04A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8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Md. Kabiruzzaman</dc:creator>
  <cp:keywords/>
  <dc:description/>
  <cp:lastModifiedBy>Dr. Md. Kabiruzzaman</cp:lastModifiedBy>
  <cp:revision>2</cp:revision>
  <dcterms:created xsi:type="dcterms:W3CDTF">2025-05-23T02:39:00Z</dcterms:created>
  <dcterms:modified xsi:type="dcterms:W3CDTF">2025-05-23T02:39:00Z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