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3244"/>
        <w:gridCol w:w="1572"/>
        <w:gridCol w:w="3051"/>
      </w:tblGrid>
      <w:tr w:rsidR="00C9238F" w:rsidRPr="005E19AD" w14:paraId="104F9DBE" w14:textId="77777777" w:rsidTr="00ED2C25">
        <w:tc>
          <w:tcPr>
            <w:tcW w:w="797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79C7DA5" w:rsidR="00C9238F" w:rsidRPr="00C333A6" w:rsidRDefault="001D1064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1D1064">
              <w:rPr>
                <w:rFonts w:ascii="Times New Roman" w:hAnsi="Times New Roman" w:cs="Times New Roman"/>
              </w:rPr>
              <w:t>Bilingual Sign Language Recognition: A YOLOv11-Based Model for Bangla and English Alphabets</w:t>
            </w:r>
          </w:p>
        </w:tc>
      </w:tr>
      <w:tr w:rsidR="00C9238F" w:rsidRPr="005E19AD" w14:paraId="41B6DFDE" w14:textId="77777777" w:rsidTr="00ED2C25">
        <w:tc>
          <w:tcPr>
            <w:tcW w:w="797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BEA8AF4" w:rsidR="00C9238F" w:rsidRPr="005E19AD" w:rsidRDefault="00A7299A" w:rsidP="00145680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A7299A">
              <w:rPr>
                <w:rFonts w:ascii="Times New Roman" w:hAnsi="Times New Roman" w:cs="Times New Roman"/>
              </w:rPr>
              <w:t>Nawshin</w:t>
            </w:r>
            <w:proofErr w:type="spellEnd"/>
            <w:r w:rsidRPr="00A7299A">
              <w:rPr>
                <w:rFonts w:ascii="Times New Roman" w:hAnsi="Times New Roman" w:cs="Times New Roman"/>
              </w:rPr>
              <w:t xml:space="preserve"> Navin,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99A">
              <w:rPr>
                <w:rFonts w:ascii="Times New Roman" w:hAnsi="Times New Roman" w:cs="Times New Roman"/>
              </w:rPr>
              <w:t>Fahmid</w:t>
            </w:r>
            <w:proofErr w:type="spellEnd"/>
            <w:r w:rsidRPr="00A7299A">
              <w:rPr>
                <w:rFonts w:ascii="Times New Roman" w:hAnsi="Times New Roman" w:cs="Times New Roman"/>
              </w:rPr>
              <w:t xml:space="preserve"> Al Farid,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99A">
              <w:rPr>
                <w:rFonts w:ascii="Times New Roman" w:hAnsi="Times New Roman" w:cs="Times New Roman"/>
              </w:rPr>
              <w:t>Raiyen</w:t>
            </w:r>
            <w:proofErr w:type="spellEnd"/>
            <w:r w:rsidRPr="00A7299A">
              <w:rPr>
                <w:rFonts w:ascii="Times New Roman" w:hAnsi="Times New Roman" w:cs="Times New Roman"/>
              </w:rPr>
              <w:t xml:space="preserve"> Z. Rakin,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299A">
              <w:rPr>
                <w:rFonts w:ascii="Times New Roman" w:hAnsi="Times New Roman" w:cs="Times New Roman"/>
              </w:rPr>
              <w:t>Sadman S. Tanzim,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99A">
              <w:rPr>
                <w:rFonts w:ascii="Times New Roman" w:hAnsi="Times New Roman" w:cs="Times New Roman"/>
              </w:rPr>
              <w:t>Mashrur</w:t>
            </w:r>
            <w:proofErr w:type="spellEnd"/>
            <w:r w:rsidRPr="00A7299A">
              <w:rPr>
                <w:rFonts w:ascii="Times New Roman" w:hAnsi="Times New Roman" w:cs="Times New Roman"/>
              </w:rPr>
              <w:t xml:space="preserve"> Rahman,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299A">
              <w:rPr>
                <w:rFonts w:ascii="Times New Roman" w:hAnsi="Times New Roman" w:cs="Times New Roman"/>
              </w:rPr>
              <w:t>Shakila Rahman,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299A">
              <w:rPr>
                <w:rFonts w:ascii="Times New Roman" w:hAnsi="Times New Roman" w:cs="Times New Roman"/>
              </w:rPr>
              <w:t>Jia Uddin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299A">
              <w:rPr>
                <w:rFonts w:ascii="Times New Roman" w:hAnsi="Times New Roman" w:cs="Times New Roman"/>
              </w:rPr>
              <w:t>and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99A">
              <w:rPr>
                <w:rFonts w:ascii="Times New Roman" w:hAnsi="Times New Roman" w:cs="Times New Roman"/>
              </w:rPr>
              <w:t>Hezerul</w:t>
            </w:r>
            <w:proofErr w:type="spellEnd"/>
            <w:r w:rsidRPr="00A7299A">
              <w:rPr>
                <w:rFonts w:ascii="Times New Roman" w:hAnsi="Times New Roman" w:cs="Times New Roman"/>
              </w:rPr>
              <w:t xml:space="preserve"> Abdul Karim </w:t>
            </w:r>
          </w:p>
        </w:tc>
      </w:tr>
      <w:tr w:rsidR="00C9238F" w:rsidRPr="005E19AD" w14:paraId="1694AB7A" w14:textId="77777777" w:rsidTr="00ED2C25">
        <w:tc>
          <w:tcPr>
            <w:tcW w:w="797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1F26141" w:rsidR="00C9238F" w:rsidRPr="005E19AD" w:rsidRDefault="00ED2C2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Shakila.rahman@aiub.edu</w:t>
            </w:r>
          </w:p>
        </w:tc>
      </w:tr>
      <w:tr w:rsidR="00C9238F" w:rsidRPr="005E19AD" w14:paraId="3A03CA46" w14:textId="77777777" w:rsidTr="00ED2C25">
        <w:tc>
          <w:tcPr>
            <w:tcW w:w="797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AB60518" w:rsidR="00C9238F" w:rsidRPr="005E19AD" w:rsidRDefault="00ED2C2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of Imaging</w:t>
            </w:r>
          </w:p>
        </w:tc>
      </w:tr>
      <w:tr w:rsidR="00010104" w:rsidRPr="005E19AD" w14:paraId="29260EEE" w14:textId="77777777" w:rsidTr="00ED2C25">
        <w:tc>
          <w:tcPr>
            <w:tcW w:w="797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32065F2" w:rsidR="00010104" w:rsidRPr="005E19AD" w:rsidRDefault="00ED2C2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ED2C25">
        <w:tc>
          <w:tcPr>
            <w:tcW w:w="797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33" w:type="pct"/>
            <w:tcBorders>
              <w:bottom w:val="single" w:sz="4" w:space="0" w:color="auto"/>
            </w:tcBorders>
            <w:vAlign w:val="bottom"/>
          </w:tcPr>
          <w:p w14:paraId="76051B5A" w14:textId="31476EE5" w:rsidR="00576892" w:rsidRPr="005E19AD" w:rsidRDefault="00ED2C2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D10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29" w:type="pct"/>
            <w:tcBorders>
              <w:bottom w:val="single" w:sz="4" w:space="0" w:color="auto"/>
            </w:tcBorders>
            <w:vAlign w:val="bottom"/>
          </w:tcPr>
          <w:p w14:paraId="73C90383" w14:textId="777CC881" w:rsidR="00576892" w:rsidRPr="005E19AD" w:rsidRDefault="001D106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D2C25" w:rsidRPr="005E19AD" w14:paraId="29A11658" w14:textId="77777777" w:rsidTr="00ED2C25">
        <w:tc>
          <w:tcPr>
            <w:tcW w:w="797" w:type="pct"/>
            <w:vAlign w:val="center"/>
          </w:tcPr>
          <w:p w14:paraId="6B703DB8" w14:textId="37F97E2F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99645E5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MDPI Journal of Imaging</w:t>
            </w:r>
          </w:p>
        </w:tc>
      </w:tr>
      <w:tr w:rsidR="00ED2C25" w:rsidRPr="005E19AD" w14:paraId="0977BFEF" w14:textId="77777777" w:rsidTr="00ED2C25">
        <w:tc>
          <w:tcPr>
            <w:tcW w:w="797" w:type="pct"/>
            <w:vAlign w:val="center"/>
          </w:tcPr>
          <w:p w14:paraId="4291962E" w14:textId="03399576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13C2009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83408">
              <w:rPr>
                <w:rFonts w:ascii="Times New Roman" w:hAnsi="Times New Roman" w:cs="Times New Roman"/>
              </w:rPr>
              <w:t>27</w:t>
            </w:r>
            <w:r w:rsidR="0018071C">
              <w:rPr>
                <w:rFonts w:ascii="Times New Roman" w:hAnsi="Times New Roman" w:cs="Times New Roman"/>
              </w:rPr>
              <w:t xml:space="preserve"> </w:t>
            </w:r>
            <w:r w:rsidR="00D83408">
              <w:rPr>
                <w:rFonts w:ascii="Times New Roman" w:hAnsi="Times New Roman" w:cs="Times New Roman"/>
              </w:rPr>
              <w:t>April</w:t>
            </w:r>
            <w:r w:rsidR="0018071C">
              <w:rPr>
                <w:rFonts w:ascii="Times New Roman" w:hAnsi="Times New Roman" w:cs="Times New Roman"/>
              </w:rPr>
              <w:t xml:space="preserve"> 202</w:t>
            </w:r>
            <w:r w:rsidR="00D83408">
              <w:rPr>
                <w:rFonts w:ascii="Times New Roman" w:hAnsi="Times New Roman" w:cs="Times New Roman"/>
              </w:rPr>
              <w:t>5</w:t>
            </w:r>
          </w:p>
        </w:tc>
      </w:tr>
      <w:tr w:rsidR="00ED2C25" w:rsidRPr="005E19AD" w14:paraId="04C32390" w14:textId="77777777" w:rsidTr="00ED2C25">
        <w:tc>
          <w:tcPr>
            <w:tcW w:w="797" w:type="pct"/>
            <w:vAlign w:val="center"/>
          </w:tcPr>
          <w:p w14:paraId="13D6FAC3" w14:textId="7297330A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2B27D19" w:rsidR="00ED2C25" w:rsidRPr="005E19AD" w:rsidRDefault="0018071C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18071C">
              <w:rPr>
                <w:rFonts w:ascii="Times New Roman" w:hAnsi="Times New Roman" w:cs="Times New Roman"/>
              </w:rPr>
              <w:t>(ISSN 2313-433X)</w:t>
            </w:r>
          </w:p>
        </w:tc>
      </w:tr>
      <w:tr w:rsidR="00ED2C25" w:rsidRPr="005E19AD" w14:paraId="6125C715" w14:textId="77777777" w:rsidTr="00ED2C25">
        <w:tc>
          <w:tcPr>
            <w:tcW w:w="797" w:type="pct"/>
            <w:vAlign w:val="center"/>
          </w:tcPr>
          <w:p w14:paraId="41B57CC6" w14:textId="4F3F116A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9AE07F9" w:rsidR="00ED2C25" w:rsidRPr="00C333A6" w:rsidRDefault="00D83408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D83408">
              <w:rPr>
                <w:rFonts w:ascii="Times New Roman" w:hAnsi="Times New Roman" w:cs="Times New Roman"/>
              </w:rPr>
              <w:t>10.3390/jimaging11050134</w:t>
            </w:r>
          </w:p>
        </w:tc>
      </w:tr>
      <w:tr w:rsidR="00ED2C25" w:rsidRPr="005E19AD" w14:paraId="16A1DAEC" w14:textId="77777777" w:rsidTr="00ED2C25">
        <w:tc>
          <w:tcPr>
            <w:tcW w:w="797" w:type="pct"/>
            <w:vAlign w:val="center"/>
          </w:tcPr>
          <w:p w14:paraId="58F94C75" w14:textId="7E5AE992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121D11D" w:rsidR="00ED2C25" w:rsidRPr="006905C2" w:rsidRDefault="00EC3D0F" w:rsidP="00ED2C25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EC3D0F">
              <w:rPr>
                <w:rFonts w:ascii="Times New Roman" w:hAnsi="Times New Roman" w:cs="Times New Roman"/>
                <w:u w:val="single"/>
              </w:rPr>
              <w:t>https://www.mdpi.com/2313-433X/11/5/134</w:t>
            </w:r>
          </w:p>
        </w:tc>
      </w:tr>
      <w:tr w:rsidR="00ED2C25" w:rsidRPr="005E19AD" w14:paraId="204EC2C6" w14:textId="77777777" w:rsidTr="00ED2C25">
        <w:tc>
          <w:tcPr>
            <w:tcW w:w="797" w:type="pct"/>
            <w:vAlign w:val="center"/>
          </w:tcPr>
          <w:p w14:paraId="07EC2428" w14:textId="42CDFAAE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ED2C25" w:rsidRDefault="00ED2C25" w:rsidP="00ED2C25">
            <w:pPr>
              <w:spacing w:before="240"/>
            </w:pPr>
          </w:p>
          <w:p w14:paraId="0933B90C" w14:textId="6AD201AD" w:rsidR="00ED2C25" w:rsidRPr="005E19AD" w:rsidRDefault="00ED2C25" w:rsidP="00ED2C25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ED2C25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ED2C25" w:rsidRPr="005E19AD" w:rsidRDefault="00ED2C25" w:rsidP="00ED2C25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8A01B6D" w:rsidR="00931093" w:rsidRPr="005E19AD" w:rsidRDefault="009C6A7B" w:rsidP="009C6A7B">
            <w:pPr>
              <w:jc w:val="both"/>
              <w:rPr>
                <w:rFonts w:ascii="Times New Roman" w:hAnsi="Times New Roman" w:cs="Times New Roman"/>
              </w:rPr>
            </w:pPr>
            <w:r w:rsidRPr="009C6A7B">
              <w:rPr>
                <w:rFonts w:ascii="Times New Roman" w:hAnsi="Times New Roman" w:cs="Times New Roman"/>
              </w:rPr>
              <w:t>Communication through sign language effectively helps both hearing- and speaking-impaired individuals connect. However, there are problems with the interlingual communication between Bangla Sign Language (</w:t>
            </w:r>
            <w:proofErr w:type="spellStart"/>
            <w:r w:rsidRPr="009C6A7B">
              <w:rPr>
                <w:rFonts w:ascii="Times New Roman" w:hAnsi="Times New Roman" w:cs="Times New Roman"/>
              </w:rPr>
              <w:t>BdSL</w:t>
            </w:r>
            <w:proofErr w:type="spellEnd"/>
            <w:r w:rsidRPr="009C6A7B">
              <w:rPr>
                <w:rFonts w:ascii="Times New Roman" w:hAnsi="Times New Roman" w:cs="Times New Roman"/>
              </w:rPr>
              <w:t xml:space="preserve">) and English Sign Language (ASL) due to the absence of a unified system. This study aims to </w:t>
            </w:r>
            <w:r w:rsidRPr="009C6A7B">
              <w:rPr>
                <w:rFonts w:ascii="Times New Roman" w:hAnsi="Times New Roman" w:cs="Times New Roman"/>
              </w:rPr>
              <w:lastRenderedPageBreak/>
              <w:t xml:space="preserve">introduce a detection system that incorporates these two sign languages to enhance the flow of communication for those who use these forms of sign language. This study developed and tested a deep learning-based sign-language detection system that can recognize both </w:t>
            </w:r>
            <w:proofErr w:type="spellStart"/>
            <w:r w:rsidRPr="009C6A7B">
              <w:rPr>
                <w:rFonts w:ascii="Times New Roman" w:hAnsi="Times New Roman" w:cs="Times New Roman"/>
              </w:rPr>
              <w:t>BdSL</w:t>
            </w:r>
            <w:proofErr w:type="spellEnd"/>
            <w:r w:rsidRPr="009C6A7B">
              <w:rPr>
                <w:rFonts w:ascii="Times New Roman" w:hAnsi="Times New Roman" w:cs="Times New Roman"/>
              </w:rPr>
              <w:t xml:space="preserve"> and ASL alphabets concurrently in real time. The approach uses a YOLOv11 object detection architecture that has been trained with an open-source dataset on a set of 9556 images containing 64 different letter signs from both languages. Data preprocessing was applied to enhance the performance of the model. Evaluation criteria, including the precision, recall, </w:t>
            </w:r>
            <w:proofErr w:type="spellStart"/>
            <w:r w:rsidRPr="009C6A7B">
              <w:rPr>
                <w:rFonts w:ascii="Times New Roman" w:hAnsi="Times New Roman" w:cs="Times New Roman"/>
              </w:rPr>
              <w:t>mAP</w:t>
            </w:r>
            <w:proofErr w:type="spellEnd"/>
            <w:r w:rsidRPr="009C6A7B">
              <w:rPr>
                <w:rFonts w:ascii="Times New Roman" w:hAnsi="Times New Roman" w:cs="Times New Roman"/>
              </w:rPr>
              <w:t>, and other parameter values were also computed to evaluate the model. The performance analysis of the proposed method shows a precision of 99.12% and average recall rates of 99.63% in 30 epochs. The studies show that the proposed model outperforms the current techniques in sign language recognition (SLR) and can be used in communicating assistive technologies and human–computer interaction systems.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128F9" w14:textId="77777777" w:rsidR="00592A3F" w:rsidRDefault="00592A3F" w:rsidP="00C9238F">
      <w:pPr>
        <w:spacing w:after="0" w:line="240" w:lineRule="auto"/>
      </w:pPr>
      <w:r>
        <w:separator/>
      </w:r>
    </w:p>
  </w:endnote>
  <w:endnote w:type="continuationSeparator" w:id="0">
    <w:p w14:paraId="50AD7DDC" w14:textId="77777777" w:rsidR="00592A3F" w:rsidRDefault="00592A3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5041AB-7FE5-4656-8677-2179CF16790C}"/>
    <w:embedBold r:id="rId2" w:fontKey="{7EF537A5-31D6-42AE-ABC4-A45B4D688599}"/>
    <w:embedItalic r:id="rId3" w:fontKey="{0D7A1BC1-3824-40BB-8741-D95DCD5EF52B}"/>
    <w:embedBoldItalic r:id="rId4" w:fontKey="{C14CAE08-A8B9-481D-9F9E-82B58950B7F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6AC3934-7AFD-49EA-A403-CA2D00C2021F}"/>
    <w:embedBold r:id="rId6" w:fontKey="{B1FAE55D-A8D9-4C8D-A1C2-0C2B0F102EA9}"/>
    <w:embedItalic r:id="rId7" w:fontKey="{3915A019-E924-4C22-B0D7-075FFD52C98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36C57E1-0C93-40A3-9485-45A84421393E}"/>
    <w:embedBold r:id="rId9" w:fontKey="{826A30CE-AC52-4456-A64E-EAF116E376D1}"/>
    <w:embedItalic r:id="rId10" w:fontKey="{46BBD2A5-0598-4732-B483-BE42FBA514A8}"/>
    <w:embedBoldItalic r:id="rId11" w:fontKey="{2D391C3C-DBA9-4B13-A1BD-9403DF323E6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BC8EEC29-009C-4D72-A8B8-0F877A2052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8510D1D-420E-4DCC-9B6C-4B653880E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1418B" w14:textId="77777777" w:rsidR="00592A3F" w:rsidRDefault="00592A3F" w:rsidP="00C9238F">
      <w:pPr>
        <w:spacing w:after="0" w:line="240" w:lineRule="auto"/>
      </w:pPr>
      <w:r>
        <w:separator/>
      </w:r>
    </w:p>
  </w:footnote>
  <w:footnote w:type="continuationSeparator" w:id="0">
    <w:p w14:paraId="22A48E7D" w14:textId="77777777" w:rsidR="00592A3F" w:rsidRDefault="00592A3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071C"/>
    <w:rsid w:val="00181A74"/>
    <w:rsid w:val="001868E4"/>
    <w:rsid w:val="001D106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20C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92A3F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97249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C6A7B"/>
    <w:rsid w:val="009F619A"/>
    <w:rsid w:val="009F6DDE"/>
    <w:rsid w:val="009F77CA"/>
    <w:rsid w:val="00A1613A"/>
    <w:rsid w:val="00A31F11"/>
    <w:rsid w:val="00A370A8"/>
    <w:rsid w:val="00A7299A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340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3D0F"/>
    <w:rsid w:val="00EC7359"/>
    <w:rsid w:val="00ED0E1A"/>
    <w:rsid w:val="00ED2C25"/>
    <w:rsid w:val="00EE3054"/>
    <w:rsid w:val="00F00606"/>
    <w:rsid w:val="00F01256"/>
    <w:rsid w:val="00F265D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2023-11-06T15:08:00Z</dcterms:created>
  <dcterms:modified xsi:type="dcterms:W3CDTF">2025-04-28T01:06:00Z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