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27A17" w14:textId="77777777" w:rsidR="00A42E74" w:rsidRDefault="00A42E74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6"/>
        <w:gridCol w:w="7734"/>
      </w:tblGrid>
      <w:tr w:rsidR="00A42E74" w:rsidRPr="00A17EDF" w14:paraId="01E59987" w14:textId="77777777" w:rsidTr="00921166">
        <w:trPr>
          <w:trHeight w:val="615"/>
        </w:trPr>
        <w:tc>
          <w:tcPr>
            <w:tcW w:w="1257" w:type="pct"/>
          </w:tcPr>
          <w:p w14:paraId="09777B65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04BDF50" w14:textId="77777777" w:rsidR="00695DEB" w:rsidRPr="00695DEB" w:rsidRDefault="00695DEB" w:rsidP="00695DE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695DEB">
              <w:rPr>
                <w:rFonts w:ascii="Segoe UI" w:hAnsi="Segoe UI" w:cs="Segoe UI"/>
                <w:sz w:val="24"/>
                <w:szCs w:val="24"/>
              </w:rPr>
              <w:t>How do individuals’ goals affect sustainable household waste recycling</w:t>
            </w:r>
          </w:p>
          <w:p w14:paraId="47C594AD" w14:textId="69C2DC5F" w:rsidR="00A42E74" w:rsidRPr="00A17EDF" w:rsidRDefault="00695DEB" w:rsidP="00695DE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695DEB">
              <w:rPr>
                <w:rFonts w:ascii="Segoe UI" w:hAnsi="Segoe UI" w:cs="Segoe UI"/>
                <w:sz w:val="24"/>
                <w:szCs w:val="24"/>
              </w:rPr>
              <w:t>practices among young consumers? Evidence from Dhaka City, Bangladesh</w:t>
            </w:r>
          </w:p>
        </w:tc>
      </w:tr>
      <w:tr w:rsidR="00A42E74" w:rsidRPr="00A17EDF" w14:paraId="50189030" w14:textId="77777777" w:rsidTr="00921166">
        <w:trPr>
          <w:trHeight w:val="615"/>
        </w:trPr>
        <w:tc>
          <w:tcPr>
            <w:tcW w:w="1257" w:type="pct"/>
          </w:tcPr>
          <w:p w14:paraId="603F7A00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7E384769" w14:textId="608AAE74" w:rsidR="00A42E74" w:rsidRPr="00A17EDF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136B2">
              <w:rPr>
                <w:rFonts w:ascii="Segoe UI" w:hAnsi="Segoe UI" w:cs="Segoe UI"/>
                <w:sz w:val="24"/>
                <w:szCs w:val="24"/>
              </w:rPr>
              <w:t>Md Hasibul Islam</w:t>
            </w:r>
            <w:r w:rsidR="00695DEB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r w:rsidR="00695DEB" w:rsidRPr="00695DEB">
              <w:rPr>
                <w:rFonts w:ascii="Segoe UI" w:hAnsi="Segoe UI" w:cs="Segoe UI"/>
                <w:sz w:val="24"/>
                <w:szCs w:val="24"/>
              </w:rPr>
              <w:t>Mashnur Mahbub</w:t>
            </w:r>
            <w:r w:rsidR="00695DEB">
              <w:rPr>
                <w:rFonts w:ascii="Segoe UI" w:hAnsi="Segoe UI" w:cs="Segoe UI"/>
                <w:sz w:val="24"/>
                <w:szCs w:val="24"/>
              </w:rPr>
              <w:t xml:space="preserve">, </w:t>
            </w:r>
            <w:r w:rsidR="00695DEB" w:rsidRPr="00695DEB">
              <w:rPr>
                <w:rFonts w:ascii="Segoe UI" w:hAnsi="Segoe UI" w:cs="Segoe UI"/>
                <w:sz w:val="24"/>
                <w:szCs w:val="24"/>
              </w:rPr>
              <w:t>Md. Mahiuddin Sabbir</w:t>
            </w:r>
          </w:p>
        </w:tc>
      </w:tr>
      <w:tr w:rsidR="00A42E74" w:rsidRPr="00A17EDF" w14:paraId="3E33CA28" w14:textId="77777777" w:rsidTr="00921166">
        <w:trPr>
          <w:trHeight w:val="615"/>
        </w:trPr>
        <w:tc>
          <w:tcPr>
            <w:tcW w:w="1257" w:type="pct"/>
          </w:tcPr>
          <w:p w14:paraId="596063D1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1E235B8" w14:textId="77777777" w:rsidR="00A42E74" w:rsidRPr="00A17EDF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mhislam</w:t>
            </w:r>
            <w:r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42E74" w:rsidRPr="00A17EDF" w14:paraId="2D646512" w14:textId="77777777" w:rsidTr="00921166">
        <w:trPr>
          <w:trHeight w:val="615"/>
        </w:trPr>
        <w:tc>
          <w:tcPr>
            <w:tcW w:w="1257" w:type="pct"/>
          </w:tcPr>
          <w:p w14:paraId="63DF331A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04B84CBB" w14:textId="614FBF5A" w:rsidR="00A42E74" w:rsidRPr="00A17EDF" w:rsidRDefault="00695DEB" w:rsidP="00F76AC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Sustainable Futures</w:t>
            </w:r>
          </w:p>
        </w:tc>
      </w:tr>
      <w:tr w:rsidR="00A42E74" w:rsidRPr="00A17EDF" w14:paraId="1EB5692E" w14:textId="77777777" w:rsidTr="00921166">
        <w:trPr>
          <w:trHeight w:val="615"/>
        </w:trPr>
        <w:tc>
          <w:tcPr>
            <w:tcW w:w="1257" w:type="pct"/>
          </w:tcPr>
          <w:p w14:paraId="7F8633C9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A7D9476" w14:textId="31270891" w:rsidR="00A42E74" w:rsidRPr="00A17EDF" w:rsidRDefault="00F76AC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42E74" w:rsidRPr="00A17EDF" w14:paraId="2E1B3030" w14:textId="77777777" w:rsidTr="00921166">
        <w:trPr>
          <w:trHeight w:val="615"/>
        </w:trPr>
        <w:tc>
          <w:tcPr>
            <w:tcW w:w="1257" w:type="pct"/>
          </w:tcPr>
          <w:p w14:paraId="3090DC48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5F9670" w14:textId="255F9362" w:rsidR="00A42E74" w:rsidRPr="00A17EDF" w:rsidRDefault="00F76AC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  <w:r w:rsidR="00625C2B">
              <w:rPr>
                <w:rFonts w:ascii="Segoe UI" w:hAnsi="Segoe UI" w:cs="Segoe UI"/>
                <w:sz w:val="24"/>
                <w:szCs w:val="24"/>
              </w:rPr>
              <w:t>0</w:t>
            </w:r>
          </w:p>
        </w:tc>
      </w:tr>
      <w:tr w:rsidR="00A42E74" w:rsidRPr="00A17EDF" w14:paraId="42B0D09D" w14:textId="77777777" w:rsidTr="00921166">
        <w:trPr>
          <w:trHeight w:val="615"/>
        </w:trPr>
        <w:tc>
          <w:tcPr>
            <w:tcW w:w="1257" w:type="pct"/>
          </w:tcPr>
          <w:p w14:paraId="641471AF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7F5A3504" w14:textId="4B6CDACD" w:rsidR="00A42E74" w:rsidRPr="00A17EDF" w:rsidRDefault="00695DE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42E74" w:rsidRPr="00A17EDF" w14:paraId="1B412F9B" w14:textId="77777777" w:rsidTr="00921166">
        <w:trPr>
          <w:trHeight w:val="615"/>
        </w:trPr>
        <w:tc>
          <w:tcPr>
            <w:tcW w:w="1257" w:type="pct"/>
          </w:tcPr>
          <w:p w14:paraId="1440021C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769DB54D" w14:textId="077ADFD8" w:rsidR="00A42E74" w:rsidRPr="00F76ACB" w:rsidRDefault="00625C2B" w:rsidP="00921166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36"/>
              </w:rPr>
              <w:t>Elsevier</w:t>
            </w:r>
          </w:p>
        </w:tc>
      </w:tr>
      <w:tr w:rsidR="00A42E74" w:rsidRPr="00A17EDF" w14:paraId="23D8FAC1" w14:textId="77777777" w:rsidTr="00921166">
        <w:trPr>
          <w:trHeight w:val="615"/>
        </w:trPr>
        <w:tc>
          <w:tcPr>
            <w:tcW w:w="1257" w:type="pct"/>
          </w:tcPr>
          <w:p w14:paraId="2ECBFEB0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2F67450" w14:textId="7BCC9693" w:rsidR="00A42E74" w:rsidRPr="00A17EDF" w:rsidRDefault="00625C2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J</w:t>
            </w:r>
            <w:r w:rsidR="00695DEB">
              <w:rPr>
                <w:rFonts w:ascii="Segoe UI" w:hAnsi="Segoe UI" w:cs="Segoe UI"/>
                <w:sz w:val="24"/>
                <w:szCs w:val="24"/>
              </w:rPr>
              <w:t>uly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1</w:t>
            </w:r>
            <w:r w:rsidR="00A42E74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F76ACB">
              <w:rPr>
                <w:rFonts w:ascii="Segoe UI" w:hAnsi="Segoe UI" w:cs="Segoe UI"/>
                <w:sz w:val="24"/>
                <w:szCs w:val="24"/>
              </w:rPr>
              <w:t>2</w:t>
            </w: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</w:tr>
      <w:tr w:rsidR="00A42E74" w:rsidRPr="00A17EDF" w14:paraId="273AF9B5" w14:textId="77777777" w:rsidTr="00921166">
        <w:trPr>
          <w:trHeight w:val="615"/>
        </w:trPr>
        <w:tc>
          <w:tcPr>
            <w:tcW w:w="1257" w:type="pct"/>
          </w:tcPr>
          <w:p w14:paraId="561881D9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053A4378" w14:textId="31B1C20A" w:rsidR="00A42E74" w:rsidRPr="00A17EDF" w:rsidRDefault="00695DE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695DEB">
              <w:rPr>
                <w:rFonts w:ascii="Segoe UI" w:hAnsi="Segoe UI" w:cs="Segoe UI"/>
                <w:sz w:val="24"/>
                <w:szCs w:val="24"/>
              </w:rPr>
              <w:t>2666-1888</w:t>
            </w:r>
          </w:p>
        </w:tc>
      </w:tr>
      <w:tr w:rsidR="00A42E74" w:rsidRPr="00A17EDF" w14:paraId="6FB8B87E" w14:textId="77777777" w:rsidTr="00921166">
        <w:trPr>
          <w:trHeight w:val="615"/>
        </w:trPr>
        <w:tc>
          <w:tcPr>
            <w:tcW w:w="1257" w:type="pct"/>
          </w:tcPr>
          <w:p w14:paraId="1C8A678D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04B35B0D" w14:textId="3292EC07" w:rsidR="00A42E74" w:rsidRPr="00A17EDF" w:rsidRDefault="00695DEB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hyperlink r:id="rId11" w:tgtFrame="_blank" w:tooltip="Persistent link using digital object identifier" w:history="1">
              <w:r w:rsidRPr="00CE3302">
                <w:rPr>
                  <w:rStyle w:val="Hyperlink"/>
                </w:rPr>
                <w:t>https://doi.org/10.1016/j.sftr.2025.100954</w:t>
              </w:r>
            </w:hyperlink>
          </w:p>
        </w:tc>
      </w:tr>
      <w:tr w:rsidR="00A42E74" w:rsidRPr="00A17EDF" w14:paraId="20852643" w14:textId="77777777" w:rsidTr="00921166">
        <w:trPr>
          <w:trHeight w:val="615"/>
        </w:trPr>
        <w:tc>
          <w:tcPr>
            <w:tcW w:w="1257" w:type="pct"/>
          </w:tcPr>
          <w:p w14:paraId="1C8AB183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7F44059" w14:textId="77777777" w:rsidR="00695DEB" w:rsidRDefault="00695DEB" w:rsidP="00695DEB">
            <w:hyperlink r:id="rId12" w:history="1">
              <w:r w:rsidRPr="006928A6">
                <w:rPr>
                  <w:rStyle w:val="Hyperlink"/>
                </w:rPr>
                <w:t>https://www.sciencedirect.com/science/article/pii/S2666188825005192</w:t>
              </w:r>
            </w:hyperlink>
          </w:p>
          <w:p w14:paraId="0FC8AC42" w14:textId="77777777" w:rsidR="00A42E74" w:rsidRPr="00A17EDF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2E74" w:rsidRPr="00A17EDF" w14:paraId="2467DFC3" w14:textId="77777777" w:rsidTr="00921166">
        <w:trPr>
          <w:trHeight w:val="615"/>
        </w:trPr>
        <w:tc>
          <w:tcPr>
            <w:tcW w:w="1257" w:type="pct"/>
          </w:tcPr>
          <w:p w14:paraId="2F199A5A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04434983" w14:textId="77777777" w:rsidR="00A42E74" w:rsidRPr="00A17EDF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42E74" w:rsidRPr="00A17EDF" w14:paraId="313C9558" w14:textId="77777777" w:rsidTr="00921166">
        <w:trPr>
          <w:trHeight w:val="1186"/>
        </w:trPr>
        <w:tc>
          <w:tcPr>
            <w:tcW w:w="1257" w:type="pct"/>
          </w:tcPr>
          <w:p w14:paraId="40000605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BF3C0E9" w14:textId="79DE1A87" w:rsidR="00A42E74" w:rsidRPr="00F76ACB" w:rsidRDefault="00695DEB" w:rsidP="00695D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Recycling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Theory of reasoned goal pursuit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Norm activation model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Waste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Pro-environmental behavior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Generation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95DEB">
              <w:rPr>
                <w:rFonts w:ascii="Times New Roman" w:hAnsi="Times New Roman" w:cs="Times New Roman"/>
                <w:sz w:val="24"/>
                <w:szCs w:val="24"/>
              </w:rPr>
              <w:t>Theory of Planned Behavior</w:t>
            </w:r>
          </w:p>
        </w:tc>
      </w:tr>
      <w:tr w:rsidR="00A42E74" w:rsidRPr="00A17EDF" w14:paraId="7C232FCA" w14:textId="77777777" w:rsidTr="00921166">
        <w:trPr>
          <w:trHeight w:val="1186"/>
        </w:trPr>
        <w:tc>
          <w:tcPr>
            <w:tcW w:w="1257" w:type="pct"/>
          </w:tcPr>
          <w:p w14:paraId="7C3A1D9E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5C8F2FA2" w14:textId="77777777" w:rsidR="00A42E74" w:rsidRPr="00A17EDF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535BBEE" w14:textId="77777777" w:rsidR="00A42E74" w:rsidRDefault="00A42E74">
      <w:pPr>
        <w:rPr>
          <w:rFonts w:cstheme="minorHAnsi"/>
        </w:rPr>
      </w:pPr>
    </w:p>
    <w:p w14:paraId="56FD0CE4" w14:textId="77777777" w:rsidR="00A42E74" w:rsidRDefault="00A42E74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A42E74" w:rsidRPr="00D77F1B" w14:paraId="78A5E1DE" w14:textId="77777777" w:rsidTr="00921166">
        <w:tc>
          <w:tcPr>
            <w:tcW w:w="5000" w:type="pct"/>
            <w:tcBorders>
              <w:bottom w:val="single" w:sz="18" w:space="0" w:color="007F00"/>
            </w:tcBorders>
          </w:tcPr>
          <w:p w14:paraId="3A375ADF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Abstract</w:t>
            </w:r>
          </w:p>
        </w:tc>
      </w:tr>
      <w:tr w:rsidR="00A42E74" w:rsidRPr="00D77F1B" w14:paraId="69047ECD" w14:textId="77777777" w:rsidTr="00921166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ED6FF15" w14:textId="55692E5E" w:rsidR="00A42E74" w:rsidRPr="00D77F1B" w:rsidRDefault="00695DEB" w:rsidP="00695DEB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695DEB">
              <w:rPr>
                <w:rFonts w:ascii="Segoe UI" w:hAnsi="Segoe UI" w:cs="Segoe UI"/>
                <w:sz w:val="24"/>
                <w:szCs w:val="24"/>
              </w:rPr>
              <w:t>Irresponsible consumer behavior presents a significant obstacle to effectively implementing waste management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practices in urban areas, particularly in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developing countries. While existing literature has extensively examined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the factors influencing individuals’ household waste recycling behavior (HWRB), how this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behavior could be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sustained among residents is still a challenge for both academics and practitioners. Despite literature addressing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the impact of individuals’ goals to sustain pro-environmental behavior, the underlying mechanism is yet to be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explored. Therefore, this study aims to provide a comprehensive understanding of how individuals’ goals interact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with other factors contributing to the sustained practice of HWRB. An integrated theoretical model is developed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from the outset of the Theory of Reasoned Goal Pursuit (TRGP) and the Norm Activation Model (NAM). An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empirical study was conducted in a developing country – Bangladesh, surveying 353 young consumers residing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in Dhaka city. The partial least squares structural equation modeling technique was used to analyze the data. The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findings indicate that an individual’s motivation to pursue their active pro-environmental goals and approval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goals plays a crucial role in sustaining HWRB. Furthermore, moral norms, shaped by consumers’ sense of responsibility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and eco-awareness, significantly influence the pro-environmental goals to remain active. The results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also suggest that the impact of adequate facilities or convenience becomes insignificant when individuals are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driven by their active goals in performing HWRB. Based on these findings, this study recommends that policymakers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and practitioners implement strategies to foster pro-environmental and approval goals among young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consumers. Such measures could improve recycling rates, particularly in developing countries with inadequate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Pr="00695DEB">
              <w:rPr>
                <w:rFonts w:ascii="Segoe UI" w:hAnsi="Segoe UI" w:cs="Segoe UI"/>
                <w:sz w:val="24"/>
                <w:szCs w:val="24"/>
              </w:rPr>
              <w:t>waste management infrastructure.</w:t>
            </w:r>
          </w:p>
        </w:tc>
      </w:tr>
      <w:tr w:rsidR="00A42E74" w:rsidRPr="00D77F1B" w14:paraId="69350780" w14:textId="77777777" w:rsidTr="00921166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C8164D3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B05D123" w14:textId="77777777" w:rsidR="00A42E74" w:rsidRPr="001347BA" w:rsidRDefault="00A42E74" w:rsidP="00921166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A42E74" w:rsidRPr="00D77F1B" w14:paraId="33A88086" w14:textId="77777777" w:rsidTr="00921166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326DA6E5" w14:textId="700D4ECF" w:rsidR="00A42E74" w:rsidRPr="00D77F1B" w:rsidRDefault="00A42E74" w:rsidP="00921166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Goal: 12 (Responsible consumption and production) Goal: </w:t>
            </w:r>
            <w:r w:rsidR="003B75E7">
              <w:rPr>
                <w:rFonts w:ascii="Segoe UI" w:hAnsi="Segoe UI" w:cs="Segoe UI"/>
                <w:sz w:val="24"/>
                <w:szCs w:val="24"/>
              </w:rPr>
              <w:t>13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(</w:t>
            </w:r>
            <w:r w:rsidR="003B75E7">
              <w:rPr>
                <w:rFonts w:ascii="Segoe UI" w:hAnsi="Segoe UI" w:cs="Segoe UI"/>
                <w:sz w:val="24"/>
                <w:szCs w:val="24"/>
              </w:rPr>
              <w:t>Climate Action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</w:tr>
    </w:tbl>
    <w:p w14:paraId="08157508" w14:textId="77777777" w:rsidR="00A42E74" w:rsidRPr="00DA5122" w:rsidRDefault="00A42E74">
      <w:pPr>
        <w:rPr>
          <w:rFonts w:cstheme="minorHAnsi"/>
        </w:rPr>
      </w:pPr>
    </w:p>
    <w:sectPr w:rsidR="00A42E74" w:rsidRPr="00DA5122" w:rsidSect="00B46A51">
      <w:headerReference w:type="default" r:id="rId13"/>
      <w:footerReference w:type="default" r:id="rId14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A2B0D" w14:textId="77777777" w:rsidR="00B76536" w:rsidRDefault="00B76536" w:rsidP="00C9238F">
      <w:pPr>
        <w:spacing w:after="0" w:line="240" w:lineRule="auto"/>
      </w:pPr>
      <w:r>
        <w:separator/>
      </w:r>
    </w:p>
  </w:endnote>
  <w:endnote w:type="continuationSeparator" w:id="0">
    <w:p w14:paraId="15ED0B20" w14:textId="77777777" w:rsidR="00B76536" w:rsidRDefault="00B7653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18F433-11FE-499A-8112-6CD4456DBBD9}"/>
    <w:embedBold r:id="rId2" w:fontKey="{42BE9B61-7DB4-4F69-96E2-51E06D2497E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F379890-9392-4E28-B52E-ED9E6D99CFE9}"/>
    <w:embedBold r:id="rId4" w:fontKey="{7159357E-D744-495F-AE28-C6BEADE0F6AD}"/>
    <w:embedItalic r:id="rId5" w:fontKey="{1D7CB8E3-8940-45FB-806F-EA240FEAC2A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A2B3B5BE-D78C-428F-BECC-5F202468CE0C}"/>
    <w:embedBold r:id="rId7" w:fontKey="{7DAAEFB9-64E5-41FA-81EA-2EFCD0B0F700}"/>
    <w:embedItalic r:id="rId8" w:fontKey="{BBDC2B4B-A794-4BE9-B58B-F5E54EFD829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A288368-51F3-42B4-949F-44E4BCEF6A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752B538-7D29-419A-94DB-8461FC5B6D47}"/>
    <w:embedBold r:id="rId11" w:fontKey="{88C8A075-8A39-4E45-91C9-5B6B7A2BE153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E7E4BC1-DAD9-4F74-B60A-5B01A851A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5BF73" w14:textId="77777777" w:rsidR="00B76536" w:rsidRDefault="00B76536" w:rsidP="00C9238F">
      <w:pPr>
        <w:spacing w:after="0" w:line="240" w:lineRule="auto"/>
      </w:pPr>
      <w:r>
        <w:separator/>
      </w:r>
    </w:p>
  </w:footnote>
  <w:footnote w:type="continuationSeparator" w:id="0">
    <w:p w14:paraId="0935E750" w14:textId="77777777" w:rsidR="00B76536" w:rsidRDefault="00B7653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039AE"/>
    <w:multiLevelType w:val="hybridMultilevel"/>
    <w:tmpl w:val="1BA4BFCC"/>
    <w:lvl w:ilvl="0" w:tplc="993E86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7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1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9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8"/>
  </w:num>
  <w:num w:numId="17" w16cid:durableId="242616622">
    <w:abstractNumId w:val="4"/>
  </w:num>
  <w:num w:numId="18" w16cid:durableId="2095587259">
    <w:abstractNumId w:val="23"/>
  </w:num>
  <w:num w:numId="19" w16cid:durableId="1080518110">
    <w:abstractNumId w:val="20"/>
  </w:num>
  <w:num w:numId="20" w16cid:durableId="1894537863">
    <w:abstractNumId w:val="15"/>
  </w:num>
  <w:num w:numId="21" w16cid:durableId="1018586283">
    <w:abstractNumId w:val="22"/>
  </w:num>
  <w:num w:numId="22" w16cid:durableId="944195572">
    <w:abstractNumId w:val="5"/>
  </w:num>
  <w:num w:numId="23" w16cid:durableId="1812088640">
    <w:abstractNumId w:val="0"/>
  </w:num>
  <w:num w:numId="24" w16cid:durableId="19735223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1FCB"/>
    <w:rsid w:val="00076F0F"/>
    <w:rsid w:val="00084253"/>
    <w:rsid w:val="000D0A38"/>
    <w:rsid w:val="000D1F49"/>
    <w:rsid w:val="000D68B9"/>
    <w:rsid w:val="00110BAB"/>
    <w:rsid w:val="00113A62"/>
    <w:rsid w:val="0013010A"/>
    <w:rsid w:val="001347BA"/>
    <w:rsid w:val="00146C1A"/>
    <w:rsid w:val="001727CA"/>
    <w:rsid w:val="001A16CC"/>
    <w:rsid w:val="001E63E9"/>
    <w:rsid w:val="001F5CF8"/>
    <w:rsid w:val="002C56E6"/>
    <w:rsid w:val="002D3238"/>
    <w:rsid w:val="002F0664"/>
    <w:rsid w:val="002F2AC1"/>
    <w:rsid w:val="002F36AF"/>
    <w:rsid w:val="003136B2"/>
    <w:rsid w:val="0032744E"/>
    <w:rsid w:val="00361E11"/>
    <w:rsid w:val="00370C3C"/>
    <w:rsid w:val="003B75E7"/>
    <w:rsid w:val="003F0847"/>
    <w:rsid w:val="0040090B"/>
    <w:rsid w:val="00421017"/>
    <w:rsid w:val="0046302A"/>
    <w:rsid w:val="00487D2D"/>
    <w:rsid w:val="004D5D62"/>
    <w:rsid w:val="004E5717"/>
    <w:rsid w:val="004F3373"/>
    <w:rsid w:val="004F76A2"/>
    <w:rsid w:val="005112D0"/>
    <w:rsid w:val="00522B79"/>
    <w:rsid w:val="00567E00"/>
    <w:rsid w:val="00567EEE"/>
    <w:rsid w:val="00576892"/>
    <w:rsid w:val="00577E06"/>
    <w:rsid w:val="005A3BF7"/>
    <w:rsid w:val="005A7212"/>
    <w:rsid w:val="005B71DD"/>
    <w:rsid w:val="005D6B28"/>
    <w:rsid w:val="005E19AD"/>
    <w:rsid w:val="005F2035"/>
    <w:rsid w:val="005F7990"/>
    <w:rsid w:val="00625C2B"/>
    <w:rsid w:val="0063739C"/>
    <w:rsid w:val="00695DEB"/>
    <w:rsid w:val="0073710F"/>
    <w:rsid w:val="00770F25"/>
    <w:rsid w:val="00774C74"/>
    <w:rsid w:val="007A35A8"/>
    <w:rsid w:val="007B0A85"/>
    <w:rsid w:val="007C674D"/>
    <w:rsid w:val="007C6A52"/>
    <w:rsid w:val="007E4956"/>
    <w:rsid w:val="00810E1F"/>
    <w:rsid w:val="0082043E"/>
    <w:rsid w:val="00852B20"/>
    <w:rsid w:val="00887812"/>
    <w:rsid w:val="00892886"/>
    <w:rsid w:val="00897670"/>
    <w:rsid w:val="008B0E32"/>
    <w:rsid w:val="008E203A"/>
    <w:rsid w:val="008E2DBA"/>
    <w:rsid w:val="0091229C"/>
    <w:rsid w:val="00920221"/>
    <w:rsid w:val="00932110"/>
    <w:rsid w:val="00940E73"/>
    <w:rsid w:val="00952407"/>
    <w:rsid w:val="0097437B"/>
    <w:rsid w:val="0097508B"/>
    <w:rsid w:val="0098597D"/>
    <w:rsid w:val="009B21A9"/>
    <w:rsid w:val="009F619A"/>
    <w:rsid w:val="009F6DDE"/>
    <w:rsid w:val="009F77CA"/>
    <w:rsid w:val="00A12F03"/>
    <w:rsid w:val="00A1613A"/>
    <w:rsid w:val="00A17EDF"/>
    <w:rsid w:val="00A33E91"/>
    <w:rsid w:val="00A370A8"/>
    <w:rsid w:val="00A42E74"/>
    <w:rsid w:val="00A51CA6"/>
    <w:rsid w:val="00A53F5A"/>
    <w:rsid w:val="00A82A33"/>
    <w:rsid w:val="00AF6BFE"/>
    <w:rsid w:val="00B41792"/>
    <w:rsid w:val="00B46A51"/>
    <w:rsid w:val="00B76536"/>
    <w:rsid w:val="00BA5E27"/>
    <w:rsid w:val="00BC6682"/>
    <w:rsid w:val="00BD4753"/>
    <w:rsid w:val="00BD5CB1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D4532"/>
    <w:rsid w:val="00CD47B0"/>
    <w:rsid w:val="00CD7D77"/>
    <w:rsid w:val="00CE6104"/>
    <w:rsid w:val="00CE7918"/>
    <w:rsid w:val="00CE7E7E"/>
    <w:rsid w:val="00D03AC6"/>
    <w:rsid w:val="00D0618D"/>
    <w:rsid w:val="00D16163"/>
    <w:rsid w:val="00D31E76"/>
    <w:rsid w:val="00D45FFC"/>
    <w:rsid w:val="00D77F1B"/>
    <w:rsid w:val="00DA5122"/>
    <w:rsid w:val="00DB3FAD"/>
    <w:rsid w:val="00E61C09"/>
    <w:rsid w:val="00E72CBC"/>
    <w:rsid w:val="00EB3B58"/>
    <w:rsid w:val="00EC7359"/>
    <w:rsid w:val="00EE3054"/>
    <w:rsid w:val="00F00606"/>
    <w:rsid w:val="00F01256"/>
    <w:rsid w:val="00F6558E"/>
    <w:rsid w:val="00F76ACB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science/article/pii/S2666188825005192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16/j.sftr.2025.100954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2025-07-07T02:25:00Z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