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1299"/>
        <w:gridCol w:w="3471"/>
        <w:gridCol w:w="2248"/>
        <w:gridCol w:w="2342"/>
      </w:tblGrid>
      <w:tr w:rsidR="00C9238F" w:rsidRPr="005E19AD" w14:paraId="104F9DBE" w14:textId="77777777" w:rsidTr="00E464CB">
        <w:tc>
          <w:tcPr>
            <w:tcW w:w="693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7E4DD55" w:rsidR="00C9238F" w:rsidRPr="00C333A6" w:rsidRDefault="00FB24C1" w:rsidP="00FB24C1">
            <w:pPr>
              <w:spacing w:before="240"/>
              <w:rPr>
                <w:rFonts w:ascii="Times New Roman" w:hAnsi="Times New Roman" w:cs="Times New Roman"/>
              </w:rPr>
            </w:pPr>
            <w:r w:rsidRPr="00FB24C1">
              <w:rPr>
                <w:rFonts w:ascii="Times New Roman" w:hAnsi="Times New Roman" w:cs="Times New Roman"/>
              </w:rPr>
              <w:t>A Comparative Study on various Recent Single-Phase Single-Switch Non-Isolated AC-DC SEPIC Configurations</w:t>
            </w:r>
          </w:p>
        </w:tc>
      </w:tr>
      <w:tr w:rsidR="00C9238F" w:rsidRPr="005E19AD" w14:paraId="41B6DFDE" w14:textId="77777777" w:rsidTr="00E464CB">
        <w:tc>
          <w:tcPr>
            <w:tcW w:w="693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6A5B067" w:rsidR="00C9238F" w:rsidRPr="000C3726" w:rsidRDefault="00541FF2" w:rsidP="009D53BF">
            <w:pPr>
              <w:spacing w:before="240"/>
              <w:rPr>
                <w:rFonts w:ascii="Times New Roman" w:hAnsi="Times New Roman" w:cs="Times New Roman"/>
              </w:rPr>
            </w:pPr>
            <w:r w:rsidRPr="00541FF2">
              <w:rPr>
                <w:rFonts w:ascii="Times New Roman" w:hAnsi="Times New Roman" w:cs="Times New Roman"/>
              </w:rPr>
              <w:t>Istiak Ahmed and Muhibul Haque Bhuyan</w:t>
            </w:r>
          </w:p>
        </w:tc>
      </w:tr>
      <w:tr w:rsidR="00C9238F" w:rsidRPr="005E19AD" w14:paraId="1694AB7A" w14:textId="77777777" w:rsidTr="00E464CB">
        <w:tc>
          <w:tcPr>
            <w:tcW w:w="693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E464CB">
        <w:tc>
          <w:tcPr>
            <w:tcW w:w="693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182C8D0" w:rsidR="00C9238F" w:rsidRPr="005E19AD" w:rsidRDefault="009D53BF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SEU JOURNAL OF ELECTRICAL AND ELECTRONIC ENGINEERING (SEUJE</w:t>
            </w:r>
            <w:r>
              <w:rPr>
                <w:rFonts w:ascii="Times New Roman" w:hAnsi="Times New Roman" w:cs="Times New Roman"/>
              </w:rPr>
              <w:t>EE)</w:t>
            </w:r>
          </w:p>
        </w:tc>
      </w:tr>
      <w:tr w:rsidR="00010104" w:rsidRPr="005E19AD" w14:paraId="29260EEE" w14:textId="77777777" w:rsidTr="00E464CB">
        <w:tc>
          <w:tcPr>
            <w:tcW w:w="693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E464CB" w:rsidRPr="005E19AD" w14:paraId="0198AB89" w14:textId="77777777" w:rsidTr="00E464CB">
        <w:tc>
          <w:tcPr>
            <w:tcW w:w="693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855" w:type="pct"/>
            <w:tcBorders>
              <w:bottom w:val="single" w:sz="4" w:space="0" w:color="auto"/>
            </w:tcBorders>
            <w:vAlign w:val="bottom"/>
          </w:tcPr>
          <w:p w14:paraId="76051B5A" w14:textId="302D946D" w:rsidR="00576892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1" w:type="pct"/>
            <w:tcBorders>
              <w:bottom w:val="single" w:sz="4" w:space="0" w:color="auto"/>
            </w:tcBorders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vAlign w:val="bottom"/>
          </w:tcPr>
          <w:p w14:paraId="73C90383" w14:textId="044C02BD" w:rsidR="00576892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E464CB">
        <w:tc>
          <w:tcPr>
            <w:tcW w:w="693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110B84A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EEE-SEU</w:t>
            </w:r>
          </w:p>
        </w:tc>
      </w:tr>
      <w:tr w:rsidR="00852B20" w:rsidRPr="005E19AD" w14:paraId="0977BFEF" w14:textId="77777777" w:rsidTr="00E464CB">
        <w:tc>
          <w:tcPr>
            <w:tcW w:w="693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CE5DD83" w:rsidR="00852B20" w:rsidRPr="005E19AD" w:rsidRDefault="007370F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</w:t>
            </w:r>
            <w:r w:rsidR="005C2C4C">
              <w:rPr>
                <w:rFonts w:ascii="Times New Roman" w:hAnsi="Times New Roman" w:cs="Times New Roman"/>
              </w:rPr>
              <w:t xml:space="preserve"> 2022</w:t>
            </w:r>
          </w:p>
        </w:tc>
      </w:tr>
      <w:tr w:rsidR="00852B20" w:rsidRPr="005E19AD" w14:paraId="04C32390" w14:textId="77777777" w:rsidTr="00E464CB">
        <w:tc>
          <w:tcPr>
            <w:tcW w:w="693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AFB4042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p-2710-2130, e-2710-21</w:t>
            </w:r>
          </w:p>
        </w:tc>
      </w:tr>
      <w:tr w:rsidR="00852B20" w:rsidRPr="005E19AD" w14:paraId="6125C715" w14:textId="77777777" w:rsidTr="00E464CB">
        <w:tc>
          <w:tcPr>
            <w:tcW w:w="693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DB431B5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E464CB">
        <w:tc>
          <w:tcPr>
            <w:tcW w:w="693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1DD171A" w:rsidR="00C9238F" w:rsidRPr="005E19AD" w:rsidRDefault="00FB24C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B24C1">
              <w:rPr>
                <w:rFonts w:ascii="Times New Roman" w:hAnsi="Times New Roman" w:cs="Times New Roman"/>
              </w:rPr>
              <w:t>http://www.seu.edu.bd/seujeee/downloads/vol_02_issue_01_Jan_2022/SEUJEEE-Vol02Issue01-1.pdf</w:t>
            </w:r>
          </w:p>
        </w:tc>
      </w:tr>
      <w:tr w:rsidR="00852B20" w:rsidRPr="005E19AD" w14:paraId="204EC2C6" w14:textId="77777777" w:rsidTr="00E464CB">
        <w:tc>
          <w:tcPr>
            <w:tcW w:w="693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307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BB43F3F" w:rsidR="00852B20" w:rsidRPr="005E19AD" w:rsidRDefault="005C2C4C" w:rsidP="00541FF2">
            <w:pPr>
              <w:spacing w:before="240"/>
              <w:rPr>
                <w:rFonts w:ascii="Times New Roman" w:hAnsi="Times New Roman" w:cs="Times New Roman"/>
              </w:rPr>
            </w:pPr>
            <w:r w:rsidRPr="005C2C4C">
              <w:rPr>
                <w:rFonts w:ascii="Times New Roman" w:hAnsi="Times New Roman" w:cs="Times New Roman"/>
              </w:rPr>
              <w:t xml:space="preserve">pp. </w:t>
            </w:r>
            <w:r w:rsidR="00541FF2">
              <w:rPr>
                <w:rFonts w:ascii="Times New Roman" w:hAnsi="Times New Roman" w:cs="Times New Roman"/>
              </w:rPr>
              <w:t>1</w:t>
            </w:r>
            <w:r w:rsidRPr="005C2C4C">
              <w:rPr>
                <w:rFonts w:ascii="Times New Roman" w:hAnsi="Times New Roman" w:cs="Times New Roman"/>
              </w:rPr>
              <w:t>-</w:t>
            </w:r>
            <w:r w:rsidR="00541FF2">
              <w:rPr>
                <w:rFonts w:ascii="Times New Roman" w:hAnsi="Times New Roman" w:cs="Times New Roman"/>
              </w:rPr>
              <w:t>11</w:t>
            </w:r>
          </w:p>
        </w:tc>
      </w:tr>
      <w:tr w:rsidR="00C9238F" w:rsidRPr="005E19AD" w14:paraId="0B169241" w14:textId="77777777" w:rsidTr="00E464CB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AFFDA31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41BF0121" w:rsidR="00852B20" w:rsidRPr="005E19AD" w:rsidRDefault="005504D3" w:rsidP="00FB24C1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In this comparative analysis-based research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paper, five recent power electronic circuits of single-phase,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non-isolated AC-to-DC SEPIC configurations are considered,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such as, switched capacitor, modified, high-efficiency, input</w:t>
            </w:r>
            <w:r w:rsidR="00543FE9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 xml:space="preserve">switched, and improved </w:t>
            </w:r>
            <w:r w:rsidR="00543FE9" w:rsidRPr="00FB24C1">
              <w:rPr>
                <w:rStyle w:val="markedcontent"/>
                <w:rFonts w:ascii="Times New Roman" w:hAnsi="Times New Roman" w:cs="Times New Roman"/>
              </w:rPr>
              <w:t>performance-based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 xml:space="preserve"> SEPIC circuits.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The open-loop performance analyses were made among these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five recent converter circuits. Before that, a good number of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articles on power electronic converter circuits are studied and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key performance parameters, for example, voltage gain,</w:t>
            </w:r>
            <w:r w:rsidR="00FB24C1">
              <w:rPr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efficiency, power factor of the supply current signal, Total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Harmonic Distortion, and the number of parts were identified.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Then these are analyzed based on the variation of load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resistance and duty cycles. The performance evaluation points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out that the high-efficiency SEPIC circuit provides an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impressive efficiency of over 99% within a wide range of load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resistances or duty cycles. In terms of power factor, the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modified SEPIC circuit demonstrates better results of over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0.98. The switched capacitor SEPIC circuit can provide the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lowest THD among the five topologies.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F20C9" w14:textId="77777777" w:rsidR="008D597B" w:rsidRDefault="008D597B" w:rsidP="00C9238F">
      <w:pPr>
        <w:spacing w:after="0" w:line="240" w:lineRule="auto"/>
      </w:pPr>
      <w:r>
        <w:separator/>
      </w:r>
    </w:p>
  </w:endnote>
  <w:endnote w:type="continuationSeparator" w:id="0">
    <w:p w14:paraId="016995C6" w14:textId="77777777" w:rsidR="008D597B" w:rsidRDefault="008D597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3177DE-03A2-4225-A5C9-9797B7C25BC9}"/>
    <w:embedBold r:id="rId2" w:fontKey="{AD63165E-7E07-41BA-A4EA-311DB966B25C}"/>
    <w:embedItalic r:id="rId3" w:fontKey="{1F4FB3D9-9C45-4B32-8469-5A2B68C3585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B644B91-9407-462D-A8B7-E53D4319E1C3}"/>
    <w:embedBold r:id="rId5" w:fontKey="{598B016A-1861-4071-B5E2-A5BF661706BC}"/>
    <w:embedItalic r:id="rId6" w:fontKey="{5D2AD203-4216-4E88-8824-C22F8705DE5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1F9BADB-57FA-4D08-975F-97AEEA0DAC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72942748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FB24C1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FB24C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D8FF" w14:textId="77777777" w:rsidR="008D597B" w:rsidRDefault="008D597B" w:rsidP="00C9238F">
      <w:pPr>
        <w:spacing w:after="0" w:line="240" w:lineRule="auto"/>
      </w:pPr>
      <w:r>
        <w:separator/>
      </w:r>
    </w:p>
  </w:footnote>
  <w:footnote w:type="continuationSeparator" w:id="0">
    <w:p w14:paraId="569A0CBE" w14:textId="77777777" w:rsidR="008D597B" w:rsidRDefault="008D597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E464CB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E464CB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0C3A5931">
                <wp:extent cx="704850" cy="704850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E464CB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66439771">
    <w:abstractNumId w:val="12"/>
  </w:num>
  <w:num w:numId="2" w16cid:durableId="1502231174">
    <w:abstractNumId w:val="8"/>
  </w:num>
  <w:num w:numId="3" w16cid:durableId="738287912">
    <w:abstractNumId w:val="16"/>
  </w:num>
  <w:num w:numId="4" w16cid:durableId="200092952">
    <w:abstractNumId w:val="13"/>
  </w:num>
  <w:num w:numId="5" w16cid:durableId="1307474216">
    <w:abstractNumId w:val="14"/>
  </w:num>
  <w:num w:numId="6" w16cid:durableId="952631844">
    <w:abstractNumId w:val="20"/>
  </w:num>
  <w:num w:numId="7" w16cid:durableId="1088892558">
    <w:abstractNumId w:val="7"/>
  </w:num>
  <w:num w:numId="8" w16cid:durableId="2078240942">
    <w:abstractNumId w:val="11"/>
  </w:num>
  <w:num w:numId="9" w16cid:durableId="1614051463">
    <w:abstractNumId w:val="18"/>
  </w:num>
  <w:num w:numId="10" w16cid:durableId="175770343">
    <w:abstractNumId w:val="2"/>
  </w:num>
  <w:num w:numId="11" w16cid:durableId="613904882">
    <w:abstractNumId w:val="6"/>
  </w:num>
  <w:num w:numId="12" w16cid:durableId="2079857891">
    <w:abstractNumId w:val="1"/>
  </w:num>
  <w:num w:numId="13" w16cid:durableId="1862358928">
    <w:abstractNumId w:val="3"/>
  </w:num>
  <w:num w:numId="14" w16cid:durableId="262614761">
    <w:abstractNumId w:val="10"/>
  </w:num>
  <w:num w:numId="15" w16cid:durableId="1068721514">
    <w:abstractNumId w:val="9"/>
  </w:num>
  <w:num w:numId="16" w16cid:durableId="979462743">
    <w:abstractNumId w:val="17"/>
  </w:num>
  <w:num w:numId="17" w16cid:durableId="1355230280">
    <w:abstractNumId w:val="4"/>
  </w:num>
  <w:num w:numId="18" w16cid:durableId="1259558073">
    <w:abstractNumId w:val="22"/>
  </w:num>
  <w:num w:numId="19" w16cid:durableId="1199124442">
    <w:abstractNumId w:val="19"/>
  </w:num>
  <w:num w:numId="20" w16cid:durableId="270626428">
    <w:abstractNumId w:val="15"/>
  </w:num>
  <w:num w:numId="21" w16cid:durableId="90667178">
    <w:abstractNumId w:val="21"/>
  </w:num>
  <w:num w:numId="22" w16cid:durableId="726494138">
    <w:abstractNumId w:val="5"/>
  </w:num>
  <w:num w:numId="23" w16cid:durableId="11221406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726"/>
    <w:rsid w:val="000D0A38"/>
    <w:rsid w:val="000D1F49"/>
    <w:rsid w:val="000D68B9"/>
    <w:rsid w:val="00110BAB"/>
    <w:rsid w:val="001727CA"/>
    <w:rsid w:val="00190352"/>
    <w:rsid w:val="001A6DB8"/>
    <w:rsid w:val="001E4FCB"/>
    <w:rsid w:val="001F5CF8"/>
    <w:rsid w:val="0020377B"/>
    <w:rsid w:val="002B68E4"/>
    <w:rsid w:val="002C56E6"/>
    <w:rsid w:val="002D3238"/>
    <w:rsid w:val="00346749"/>
    <w:rsid w:val="00361E11"/>
    <w:rsid w:val="003F0847"/>
    <w:rsid w:val="0040090B"/>
    <w:rsid w:val="00421017"/>
    <w:rsid w:val="004319DD"/>
    <w:rsid w:val="00445BF2"/>
    <w:rsid w:val="0046302A"/>
    <w:rsid w:val="00484FC5"/>
    <w:rsid w:val="00487D2D"/>
    <w:rsid w:val="004C5573"/>
    <w:rsid w:val="004D5D62"/>
    <w:rsid w:val="004E5717"/>
    <w:rsid w:val="004F76A2"/>
    <w:rsid w:val="005112D0"/>
    <w:rsid w:val="00522B79"/>
    <w:rsid w:val="00541FF2"/>
    <w:rsid w:val="00543FE9"/>
    <w:rsid w:val="005504D3"/>
    <w:rsid w:val="00576892"/>
    <w:rsid w:val="00577E06"/>
    <w:rsid w:val="005A3BF7"/>
    <w:rsid w:val="005C2C4C"/>
    <w:rsid w:val="005E19AD"/>
    <w:rsid w:val="005F2035"/>
    <w:rsid w:val="005F7990"/>
    <w:rsid w:val="00621AF5"/>
    <w:rsid w:val="0063739C"/>
    <w:rsid w:val="00664BE6"/>
    <w:rsid w:val="007177F7"/>
    <w:rsid w:val="007370FC"/>
    <w:rsid w:val="00770F25"/>
    <w:rsid w:val="00774694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48F9"/>
    <w:rsid w:val="00897670"/>
    <w:rsid w:val="008B0E32"/>
    <w:rsid w:val="008D597B"/>
    <w:rsid w:val="008E203A"/>
    <w:rsid w:val="0091229C"/>
    <w:rsid w:val="00920221"/>
    <w:rsid w:val="00940E73"/>
    <w:rsid w:val="00960DA3"/>
    <w:rsid w:val="0098597D"/>
    <w:rsid w:val="009D53BF"/>
    <w:rsid w:val="009F619A"/>
    <w:rsid w:val="009F6DDE"/>
    <w:rsid w:val="009F77CA"/>
    <w:rsid w:val="00A1613A"/>
    <w:rsid w:val="00A370A8"/>
    <w:rsid w:val="00A65690"/>
    <w:rsid w:val="00A82A33"/>
    <w:rsid w:val="00AB3DA8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422F5"/>
    <w:rsid w:val="00D44F82"/>
    <w:rsid w:val="00D84096"/>
    <w:rsid w:val="00DB3FAD"/>
    <w:rsid w:val="00DE2886"/>
    <w:rsid w:val="00E225F2"/>
    <w:rsid w:val="00E464CB"/>
    <w:rsid w:val="00E506F6"/>
    <w:rsid w:val="00E61C09"/>
    <w:rsid w:val="00EB3B58"/>
    <w:rsid w:val="00EC366C"/>
    <w:rsid w:val="00EC7359"/>
    <w:rsid w:val="00EE3054"/>
    <w:rsid w:val="00F00606"/>
    <w:rsid w:val="00F01256"/>
    <w:rsid w:val="00F6558E"/>
    <w:rsid w:val="00FA69A1"/>
    <w:rsid w:val="00FB24C1"/>
    <w:rsid w:val="00FC7053"/>
    <w:rsid w:val="00FC7475"/>
    <w:rsid w:val="00FD48D9"/>
    <w:rsid w:val="00FE78A0"/>
    <w:rsid w:val="00FF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1BC5229C-2AD8-42D6-9E20-4DD8E5E8E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2A24D-8814-49CF-A6BF-E9CD293EF7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9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Prof. Dr. Muhibul Haque Bhuyan</cp:lastModifiedBy>
  <cp:revision>4</cp:revision>
  <dcterms:created xsi:type="dcterms:W3CDTF">2022-04-27T14:52:00Z</dcterms:created>
  <dcterms:modified xsi:type="dcterms:W3CDTF">2025-08-23T02:54:00Z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