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0"/>
        <w:gridCol w:w="3104"/>
        <w:gridCol w:w="1709"/>
        <w:gridCol w:w="3177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179D761" w:rsidR="00C9238F" w:rsidRPr="00C333A6" w:rsidRDefault="009C74FF" w:rsidP="009C74FF">
            <w:pPr>
              <w:spacing w:before="240"/>
              <w:rPr>
                <w:rFonts w:ascii="Times New Roman" w:hAnsi="Times New Roman" w:cs="Times New Roman"/>
              </w:rPr>
            </w:pPr>
            <w:r w:rsidRPr="009C74FF">
              <w:rPr>
                <w:rFonts w:ascii="Times New Roman" w:hAnsi="Times New Roman" w:cs="Times New Roman"/>
              </w:rPr>
              <w:t>A multimodal deep learning framework for integrating visual, textual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C74FF">
              <w:rPr>
                <w:rFonts w:ascii="Times New Roman" w:hAnsi="Times New Roman" w:cs="Times New Roman"/>
              </w:rPr>
              <w:t>categorical features in retail price estimation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10580E8" w:rsidR="00C9238F" w:rsidRPr="005E19AD" w:rsidRDefault="0079218E" w:rsidP="0079218E">
            <w:pPr>
              <w:spacing w:before="240"/>
              <w:rPr>
                <w:rFonts w:ascii="Times New Roman" w:hAnsi="Times New Roman" w:cs="Times New Roman"/>
              </w:rPr>
            </w:pPr>
            <w:r w:rsidRPr="0079218E">
              <w:rPr>
                <w:rFonts w:ascii="Times New Roman" w:hAnsi="Times New Roman" w:cs="Times New Roman"/>
              </w:rPr>
              <w:t>Kazi Redwan, Sourav Datto, Mustakim Ahmed, Habibur Rahman Masum,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218E">
              <w:rPr>
                <w:rFonts w:ascii="Times New Roman" w:hAnsi="Times New Roman" w:cs="Times New Roman"/>
              </w:rPr>
              <w:t>Md. Faruk Abdullah Al Sohan,</w:t>
            </w:r>
            <w:r>
              <w:rPr>
                <w:rFonts w:ascii="Times New Roman" w:hAnsi="Times New Roman" w:cs="Times New Roman"/>
              </w:rPr>
              <w:t xml:space="preserve"> and</w:t>
            </w:r>
            <w:r w:rsidRPr="0079218E">
              <w:rPr>
                <w:rFonts w:ascii="Times New Roman" w:hAnsi="Times New Roman" w:cs="Times New Roman"/>
              </w:rPr>
              <w:t xml:space="preserve"> Abu Shufian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FF41FD1" w:rsidR="00C9238F" w:rsidRPr="005E19AD" w:rsidRDefault="003108D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108D9">
              <w:rPr>
                <w:rFonts w:ascii="Times New Roman" w:hAnsi="Times New Roman" w:cs="Times New Roman"/>
              </w:rPr>
              <w:t>shufian.eee@aiub.edu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5BA424D" w:rsidR="00C9238F" w:rsidRPr="005E19AD" w:rsidRDefault="00BC5CD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Elsevier Array 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3C0DC561" w:rsidR="00576892" w:rsidRPr="005E19AD" w:rsidRDefault="00BC5CD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51880E57" w:rsidR="00576892" w:rsidRPr="005E19AD" w:rsidRDefault="00BC5CD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A842B68" w:rsidR="00852B20" w:rsidRPr="005E19AD" w:rsidRDefault="00BE1C1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Elsevier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C05753B" w:rsidR="00852B20" w:rsidRPr="005E19AD" w:rsidRDefault="00070AB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October 30</w:t>
            </w:r>
            <w:r w:rsidR="00BE1C1B">
              <w:rPr>
                <w:rFonts w:ascii="Times New Roman" w:hAnsi="Times New Roman" w:cs="Times New Roman"/>
              </w:rPr>
              <w:t>, 202</w:t>
            </w:r>
            <w:r w:rsidR="00391B3C">
              <w:rPr>
                <w:rFonts w:ascii="Times New Roman" w:hAnsi="Times New Roman" w:cs="Times New Roman"/>
              </w:rPr>
              <w:t>5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60DF5F7" w:rsidR="00852B20" w:rsidRPr="005E19AD" w:rsidRDefault="00F771C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771C9">
              <w:rPr>
                <w:rFonts w:ascii="Times New Roman" w:hAnsi="Times New Roman" w:cs="Times New Roman"/>
              </w:rPr>
              <w:t>0142-0615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56C2802" w:rsidR="00852B20" w:rsidRPr="00C333A6" w:rsidRDefault="00222132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FC1334">
                <w:rPr>
                  <w:rStyle w:val="Hyperlink"/>
                </w:rPr>
                <w:t>https://doi.org/10.1016/j.array.2025.10056</w:t>
              </w:r>
            </w:hyperlink>
            <w:r>
              <w:t xml:space="preserve"> 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3DA6434" w:rsidR="00C9238F" w:rsidRPr="005E19AD" w:rsidRDefault="00222132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2" w:history="1">
              <w:r w:rsidRPr="00FC1334">
                <w:rPr>
                  <w:rStyle w:val="Hyperlink"/>
                </w:rPr>
                <w:t>https://www.sciencedirect.com/science/article/pii/S2590005625001924?via%3Dihub</w:t>
              </w:r>
            </w:hyperlink>
            <w:r>
              <w:t xml:space="preserve"> 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D2C2CFA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0F084A" w:rsidRPr="000F084A">
              <w:rPr>
                <w:rFonts w:ascii="Times New Roman" w:hAnsi="Times New Roman" w:cs="Times New Roman"/>
              </w:rPr>
              <w:t>1</w:t>
            </w:r>
            <w:r w:rsidR="003108D9">
              <w:rPr>
                <w:rFonts w:ascii="Times New Roman" w:hAnsi="Times New Roman" w:cs="Times New Roman"/>
              </w:rPr>
              <w:t>-</w:t>
            </w:r>
            <w:r w:rsidR="00863563">
              <w:rPr>
                <w:rFonts w:ascii="Times New Roman" w:hAnsi="Times New Roman" w:cs="Times New Roman"/>
              </w:rPr>
              <w:t>17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6973565D" w14:textId="4A9D61E6" w:rsidR="006C1D5C" w:rsidRPr="006C1D5C" w:rsidRDefault="006C1D5C" w:rsidP="006C1D5C">
            <w:pPr>
              <w:jc w:val="both"/>
              <w:rPr>
                <w:rFonts w:ascii="Times New Roman" w:hAnsi="Times New Roman" w:cs="Times New Roman"/>
              </w:rPr>
            </w:pPr>
            <w:r w:rsidRPr="006C1D5C">
              <w:rPr>
                <w:rFonts w:ascii="Times New Roman" w:hAnsi="Times New Roman" w:cs="Times New Roman"/>
              </w:rPr>
              <w:t>Accurate product price prediction is a major challenge in modern e-commerce. Product value depends 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D5C">
              <w:rPr>
                <w:rFonts w:ascii="Times New Roman" w:hAnsi="Times New Roman" w:cs="Times New Roman"/>
              </w:rPr>
              <w:t>images, textual descriptions, and categorical attributes, yet many methods under utilize these modalities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D5C">
              <w:rPr>
                <w:rFonts w:ascii="Times New Roman" w:hAnsi="Times New Roman" w:cs="Times New Roman"/>
              </w:rPr>
              <w:t>jointly. This paper presents a multimodal deep learning framework for price regression using two architectures.</w:t>
            </w:r>
          </w:p>
          <w:p w14:paraId="3A6284F8" w14:textId="109B0C57" w:rsidR="006C1D5C" w:rsidRPr="006C1D5C" w:rsidRDefault="006C1D5C" w:rsidP="006C1D5C">
            <w:pPr>
              <w:jc w:val="both"/>
              <w:rPr>
                <w:rFonts w:ascii="Times New Roman" w:hAnsi="Times New Roman" w:cs="Times New Roman"/>
              </w:rPr>
            </w:pPr>
            <w:r w:rsidRPr="006C1D5C">
              <w:rPr>
                <w:rFonts w:ascii="Times New Roman" w:hAnsi="Times New Roman" w:cs="Times New Roman"/>
              </w:rPr>
              <w:t>The first is an attention-based Functional API model that applies EfficientNetB1 for visual features, pretrained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D5C">
              <w:rPr>
                <w:rFonts w:ascii="Times New Roman" w:hAnsi="Times New Roman" w:cs="Times New Roman"/>
              </w:rPr>
              <w:t>GloVe embeddings with a bidirectional LSTM for text, and trainable embeddings for categorical inputs,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D5C">
              <w:rPr>
                <w:rFonts w:ascii="Times New Roman" w:hAnsi="Times New Roman" w:cs="Times New Roman"/>
              </w:rPr>
              <w:t>combined via late fusion. The second is a lightweight Sequential API model that uses a compact convolutional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D5C">
              <w:rPr>
                <w:rFonts w:ascii="Times New Roman" w:hAnsi="Times New Roman" w:cs="Times New Roman"/>
              </w:rPr>
              <w:t>network for image features and a dense layer to merge modalities, targeting computational efficiency for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D5C">
              <w:rPr>
                <w:rFonts w:ascii="Times New Roman" w:hAnsi="Times New Roman" w:cs="Times New Roman"/>
              </w:rPr>
              <w:t>resource-limited deployments. Both models are trained on the same category-filtered dataset (≥20 per class)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D5C">
              <w:rPr>
                <w:rFonts w:ascii="Times New Roman" w:hAnsi="Times New Roman" w:cs="Times New Roman"/>
              </w:rPr>
              <w:t>with a single price–decile-stratified train/validation/test split (seed 42). Evaluation uses Mean Absolute Error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D5C">
              <w:rPr>
                <w:rFonts w:ascii="Times New Roman" w:hAnsi="Times New Roman" w:cs="Times New Roman"/>
              </w:rPr>
              <w:t>(MAE), Root Mean Squared Error (RMSE), and the coefficient of determination (</w:t>
            </w:r>
            <w:r w:rsidRPr="006C1D5C">
              <w:rPr>
                <w:rFonts w:ascii="Cambria Math" w:hAnsi="Cambria Math" w:cs="Cambria Math"/>
              </w:rPr>
              <w:t>𝑅</w:t>
            </w:r>
            <w:r w:rsidRPr="006C1D5C">
              <w:rPr>
                <w:rFonts w:ascii="Times New Roman" w:hAnsi="Times New Roman" w:cs="Times New Roman"/>
              </w:rPr>
              <w:t>2) on the original price scale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D5C">
              <w:rPr>
                <w:rFonts w:ascii="Times New Roman" w:hAnsi="Times New Roman" w:cs="Times New Roman"/>
              </w:rPr>
              <w:t>after inverse transformation. Headline numbers are aggregated over repeated initializations on the same split</w:t>
            </w:r>
          </w:p>
          <w:p w14:paraId="6556E0B0" w14:textId="21C57ED2" w:rsidR="00852B20" w:rsidRPr="005E19AD" w:rsidRDefault="006C1D5C" w:rsidP="006C1D5C">
            <w:pPr>
              <w:jc w:val="both"/>
              <w:rPr>
                <w:rFonts w:ascii="Times New Roman" w:hAnsi="Times New Roman" w:cs="Times New Roman"/>
              </w:rPr>
            </w:pPr>
            <w:r w:rsidRPr="006C1D5C">
              <w:rPr>
                <w:rFonts w:ascii="Times New Roman" w:hAnsi="Times New Roman" w:cs="Times New Roman"/>
              </w:rPr>
              <w:t>(seeds {13, 21, 42, 77, 123}) and reported as mean ± SD with 95% confidence intervals. The Functional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D5C">
              <w:rPr>
                <w:rFonts w:ascii="Times New Roman" w:hAnsi="Times New Roman" w:cs="Times New Roman"/>
              </w:rPr>
              <w:t>API model shows stronger performance under the same split and seeds, achieving MAE 5.37 ± 0.08 (95% CI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D5C">
              <w:rPr>
                <w:rFonts w:ascii="Times New Roman" w:hAnsi="Times New Roman" w:cs="Times New Roman"/>
              </w:rPr>
              <w:t xml:space="preserve">[5.27, 5.47]), RMSE 7.32 ± 0.08 (95% CI [7.22, 7.42]), and </w:t>
            </w:r>
            <w:r w:rsidRPr="006C1D5C">
              <w:rPr>
                <w:rFonts w:ascii="Cambria Math" w:hAnsi="Cambria Math" w:cs="Cambria Math"/>
              </w:rPr>
              <w:t>𝑅</w:t>
            </w:r>
            <w:r w:rsidRPr="006C1D5C">
              <w:rPr>
                <w:rFonts w:ascii="Times New Roman" w:hAnsi="Times New Roman" w:cs="Times New Roman"/>
              </w:rPr>
              <w:t>2 = 0.702 ± 0.007 (95% CI [0.693, 0.711]).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D5C">
              <w:rPr>
                <w:rFonts w:ascii="Times New Roman" w:hAnsi="Times New Roman" w:cs="Times New Roman"/>
              </w:rPr>
              <w:t xml:space="preserve">Sequential API model attains lower accuracy (MAE = 8.13, RMSE = 10.88, </w:t>
            </w:r>
            <w:r w:rsidRPr="006C1D5C">
              <w:rPr>
                <w:rFonts w:ascii="Cambria Math" w:hAnsi="Cambria Math" w:cs="Cambria Math"/>
              </w:rPr>
              <w:t>𝑅</w:t>
            </w:r>
            <w:r w:rsidRPr="006C1D5C">
              <w:rPr>
                <w:rFonts w:ascii="Times New Roman" w:hAnsi="Times New Roman" w:cs="Times New Roman"/>
              </w:rPr>
              <w:t>2 = 0.43) but reduced training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D5C">
              <w:rPr>
                <w:rFonts w:ascii="Times New Roman" w:hAnsi="Times New Roman" w:cs="Times New Roman"/>
              </w:rPr>
              <w:t>time and memory footprint. Ablation studies on the same split with repeated seeds isolate the effects of visual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D5C">
              <w:rPr>
                <w:rFonts w:ascii="Times New Roman" w:hAnsi="Times New Roman" w:cs="Times New Roman"/>
              </w:rPr>
              <w:t>backbones, text encoders, fusion with/without attention, and loss functions. Preprocessing details, calibration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D5C">
              <w:rPr>
                <w:rFonts w:ascii="Times New Roman" w:hAnsi="Times New Roman" w:cs="Times New Roman"/>
              </w:rPr>
              <w:t>checks, and decile and category-wise error summaries support transparency and reproducibility. The results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D5C">
              <w:rPr>
                <w:rFonts w:ascii="Times New Roman" w:hAnsi="Times New Roman" w:cs="Times New Roman"/>
              </w:rPr>
              <w:t>establish a clear benchmark for multimodal regression in retail pricing, balancing predictive accuracy with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1D5C">
              <w:rPr>
                <w:rFonts w:ascii="Times New Roman" w:hAnsi="Times New Roman" w:cs="Times New Roman"/>
              </w:rPr>
              <w:t>operational feasibility.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3"/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3D3CA" w14:textId="77777777" w:rsidR="008C10E7" w:rsidRDefault="008C10E7" w:rsidP="00C9238F">
      <w:pPr>
        <w:spacing w:after="0" w:line="240" w:lineRule="auto"/>
      </w:pPr>
      <w:r>
        <w:separator/>
      </w:r>
    </w:p>
  </w:endnote>
  <w:endnote w:type="continuationSeparator" w:id="0">
    <w:p w14:paraId="66EF1EB3" w14:textId="77777777" w:rsidR="008C10E7" w:rsidRDefault="008C10E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264C37-9AB1-497F-AF1D-0F86D8A4ECB0}"/>
    <w:embedBold r:id="rId2" w:fontKey="{6EB08870-12E9-4212-A736-56FB1907213F}"/>
    <w:embedItalic r:id="rId3" w:fontKey="{EA92D433-60EA-4271-8911-909CBA49277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85B7700-65C3-467F-982E-729B943DB82A}"/>
    <w:embedBold r:id="rId5" w:fontKey="{FEE92696-7815-40EE-88D2-4C00700D990C}"/>
    <w:embedItalic r:id="rId6" w:fontKey="{C2074990-F692-4BF1-A41A-5ECE58D354BD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B4638458-1087-4FD8-BF40-7D6CEE631F8B}"/>
    <w:embedBold r:id="rId8" w:fontKey="{0C63AED3-F407-4888-9AD6-5AC99539CE58}"/>
    <w:embedItalic r:id="rId9" w:fontKey="{FB97887C-0B58-424F-89A5-D1F4C56C0FD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D82762F9-C5C5-4835-B1CF-5C83047DBFA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CE87BE4-6EDA-4469-B36E-963821A811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D39D9" w14:textId="77777777" w:rsidR="008C10E7" w:rsidRDefault="008C10E7" w:rsidP="00C9238F">
      <w:pPr>
        <w:spacing w:after="0" w:line="240" w:lineRule="auto"/>
      </w:pPr>
      <w:r>
        <w:separator/>
      </w:r>
    </w:p>
  </w:footnote>
  <w:footnote w:type="continuationSeparator" w:id="0">
    <w:p w14:paraId="47569A0E" w14:textId="77777777" w:rsidR="008C10E7" w:rsidRDefault="008C10E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1673"/>
    <w:rsid w:val="00052137"/>
    <w:rsid w:val="00052382"/>
    <w:rsid w:val="0006568A"/>
    <w:rsid w:val="00065A07"/>
    <w:rsid w:val="00070AB0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22132"/>
    <w:rsid w:val="00222DA3"/>
    <w:rsid w:val="0026087D"/>
    <w:rsid w:val="002B2D0C"/>
    <w:rsid w:val="002B68E4"/>
    <w:rsid w:val="002C56E6"/>
    <w:rsid w:val="002D3238"/>
    <w:rsid w:val="003108D9"/>
    <w:rsid w:val="00361E11"/>
    <w:rsid w:val="00391B3C"/>
    <w:rsid w:val="003A0ED5"/>
    <w:rsid w:val="003E42F4"/>
    <w:rsid w:val="003F0847"/>
    <w:rsid w:val="0040090B"/>
    <w:rsid w:val="00421017"/>
    <w:rsid w:val="00445BF2"/>
    <w:rsid w:val="0046302A"/>
    <w:rsid w:val="00487D2D"/>
    <w:rsid w:val="004B57CC"/>
    <w:rsid w:val="004D5D62"/>
    <w:rsid w:val="004E5717"/>
    <w:rsid w:val="004F76A2"/>
    <w:rsid w:val="00501255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75C3A"/>
    <w:rsid w:val="00697564"/>
    <w:rsid w:val="006C1D5C"/>
    <w:rsid w:val="006C5074"/>
    <w:rsid w:val="007177F7"/>
    <w:rsid w:val="00770F25"/>
    <w:rsid w:val="00774C74"/>
    <w:rsid w:val="0079218E"/>
    <w:rsid w:val="007A0602"/>
    <w:rsid w:val="007A35A8"/>
    <w:rsid w:val="007B0A85"/>
    <w:rsid w:val="007C6A52"/>
    <w:rsid w:val="007E4956"/>
    <w:rsid w:val="0082043E"/>
    <w:rsid w:val="008271AB"/>
    <w:rsid w:val="0083480F"/>
    <w:rsid w:val="00852B20"/>
    <w:rsid w:val="00863563"/>
    <w:rsid w:val="0087282D"/>
    <w:rsid w:val="00887812"/>
    <w:rsid w:val="00897670"/>
    <w:rsid w:val="008B0E32"/>
    <w:rsid w:val="008C10E7"/>
    <w:rsid w:val="008E203A"/>
    <w:rsid w:val="0091229C"/>
    <w:rsid w:val="00920221"/>
    <w:rsid w:val="00940E73"/>
    <w:rsid w:val="0098597D"/>
    <w:rsid w:val="009C74FF"/>
    <w:rsid w:val="009F619A"/>
    <w:rsid w:val="009F6DDE"/>
    <w:rsid w:val="009F77CA"/>
    <w:rsid w:val="00A1613A"/>
    <w:rsid w:val="00A370A8"/>
    <w:rsid w:val="00A52ED7"/>
    <w:rsid w:val="00A82A33"/>
    <w:rsid w:val="00AF6BFE"/>
    <w:rsid w:val="00B91971"/>
    <w:rsid w:val="00BC5CD9"/>
    <w:rsid w:val="00BC6682"/>
    <w:rsid w:val="00BD4753"/>
    <w:rsid w:val="00BD5CB1"/>
    <w:rsid w:val="00BE1C1B"/>
    <w:rsid w:val="00BE62EE"/>
    <w:rsid w:val="00C003BA"/>
    <w:rsid w:val="00C26236"/>
    <w:rsid w:val="00C333A6"/>
    <w:rsid w:val="00C46878"/>
    <w:rsid w:val="00C66A5B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E2886"/>
    <w:rsid w:val="00E432D5"/>
    <w:rsid w:val="00E61C09"/>
    <w:rsid w:val="00EB302C"/>
    <w:rsid w:val="00EB3B58"/>
    <w:rsid w:val="00EC7359"/>
    <w:rsid w:val="00EE3054"/>
    <w:rsid w:val="00F00606"/>
    <w:rsid w:val="00F01256"/>
    <w:rsid w:val="00F6558E"/>
    <w:rsid w:val="00F771C9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6B97DC7F-D296-4114-8C00-6EBEE8258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ciencedirect.com/science/article/pii/S2590005625001924?via%3Dihub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016/j.array.2025.10056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19</TotalTime>
  <Pages>2</Pages>
  <Words>368</Words>
  <Characters>2501</Characters>
  <Application>Microsoft Office Word</Application>
  <DocSecurity>0</DocSecurity>
  <Lines>75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Abu Shufian</cp:lastModifiedBy>
  <cp:revision>20</cp:revision>
  <dcterms:created xsi:type="dcterms:W3CDTF">2024-09-11T05:58:00Z</dcterms:created>
  <dcterms:modified xsi:type="dcterms:W3CDTF">2025-11-11T09:32:00Z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