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4"/>
        <w:gridCol w:w="3329"/>
        <w:gridCol w:w="97"/>
        <w:gridCol w:w="1761"/>
        <w:gridCol w:w="3407"/>
      </w:tblGrid>
      <w:tr w:rsidR="00C9238F" w:rsidRPr="005E19AD" w14:paraId="104F9DBE" w14:textId="77777777" w:rsidTr="00A93387">
        <w:tc>
          <w:tcPr>
            <w:tcW w:w="607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76A41892" w14:textId="71BD66D3" w:rsidR="00C9238F" w:rsidRPr="00C93885" w:rsidRDefault="00913988" w:rsidP="00D354E8">
            <w:pPr>
              <w:rPr>
                <w:rFonts w:ascii="Times New Roman" w:hAnsi="Times New Roman" w:cs="Times New Roman"/>
              </w:rPr>
            </w:pPr>
            <w:proofErr w:type="spellStart"/>
            <w:r w:rsidRPr="00913988">
              <w:rPr>
                <w:rFonts w:ascii="Times New Roman" w:hAnsi="Times New Roman" w:cs="Times New Roman"/>
              </w:rPr>
              <w:t>GoSafe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: A Dual-Purpose Modular </w:t>
            </w:r>
            <w:proofErr w:type="spellStart"/>
            <w:r w:rsidRPr="00913988">
              <w:rPr>
                <w:rFonts w:ascii="Times New Roman" w:hAnsi="Times New Roman" w:cs="Times New Roman"/>
              </w:rPr>
              <w:t>IoMT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 Device for Individuals with Visual Impairments</w:t>
            </w:r>
          </w:p>
        </w:tc>
      </w:tr>
      <w:tr w:rsidR="00C9238F" w:rsidRPr="005E19AD" w14:paraId="41B6DFDE" w14:textId="77777777" w:rsidTr="00A93387">
        <w:tc>
          <w:tcPr>
            <w:tcW w:w="607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60CA5A68" w:rsidR="00C9238F" w:rsidRPr="005E19AD" w:rsidRDefault="00913988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913988">
              <w:rPr>
                <w:rFonts w:ascii="Times New Roman" w:hAnsi="Times New Roman" w:cs="Times New Roman"/>
              </w:rPr>
              <w:t>Anik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 Das, </w:t>
            </w:r>
            <w:proofErr w:type="spellStart"/>
            <w:r w:rsidRPr="00913988">
              <w:rPr>
                <w:rFonts w:ascii="Times New Roman" w:hAnsi="Times New Roman" w:cs="Times New Roman"/>
              </w:rPr>
              <w:t>Robayed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 Mahmud Rohan, </w:t>
            </w:r>
            <w:proofErr w:type="spellStart"/>
            <w:r w:rsidRPr="00913988">
              <w:rPr>
                <w:rFonts w:ascii="Times New Roman" w:hAnsi="Times New Roman" w:cs="Times New Roman"/>
              </w:rPr>
              <w:t>Saumik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3988">
              <w:rPr>
                <w:rFonts w:ascii="Times New Roman" w:hAnsi="Times New Roman" w:cs="Times New Roman"/>
              </w:rPr>
              <w:t>Saha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3988">
              <w:rPr>
                <w:rFonts w:ascii="Times New Roman" w:hAnsi="Times New Roman" w:cs="Times New Roman"/>
              </w:rPr>
              <w:t>Niloy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3988">
              <w:rPr>
                <w:rFonts w:ascii="Times New Roman" w:hAnsi="Times New Roman" w:cs="Times New Roman"/>
              </w:rPr>
              <w:t>Sadman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 Shahriar </w:t>
            </w:r>
            <w:proofErr w:type="spellStart"/>
            <w:r w:rsidRPr="00913988">
              <w:rPr>
                <w:rFonts w:ascii="Times New Roman" w:hAnsi="Times New Roman" w:cs="Times New Roman"/>
              </w:rPr>
              <w:t>Alam</w:t>
            </w:r>
            <w:proofErr w:type="spellEnd"/>
            <w:r w:rsidRPr="00913988">
              <w:rPr>
                <w:rFonts w:ascii="Times New Roman" w:hAnsi="Times New Roman" w:cs="Times New Roman"/>
              </w:rPr>
              <w:t xml:space="preserve">, Protik Parvez Sheikh, Abu </w:t>
            </w:r>
            <w:proofErr w:type="spellStart"/>
            <w:r w:rsidRPr="00913988">
              <w:rPr>
                <w:rFonts w:ascii="Times New Roman" w:hAnsi="Times New Roman" w:cs="Times New Roman"/>
              </w:rPr>
              <w:t>Shufian</w:t>
            </w:r>
            <w:proofErr w:type="spellEnd"/>
            <w:r w:rsidR="00990F39" w:rsidRPr="00990F3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94AB7A" w14:textId="77777777" w:rsidTr="00A93387">
        <w:tc>
          <w:tcPr>
            <w:tcW w:w="607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5052E128" w14:textId="1771691F" w:rsidR="00C9238F" w:rsidRPr="005E19AD" w:rsidRDefault="00424E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protik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93387">
        <w:tc>
          <w:tcPr>
            <w:tcW w:w="607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22C9FD36" w14:textId="61104B33" w:rsidR="00C9238F" w:rsidRPr="005E19AD" w:rsidRDefault="00913988" w:rsidP="00F14936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913988">
              <w:rPr>
                <w:rFonts w:ascii="Times New Roman" w:hAnsi="Times New Roman" w:cs="Times New Roman"/>
              </w:rPr>
              <w:t>Journal of Electrical and Electronic Engineering</w:t>
            </w:r>
          </w:p>
        </w:tc>
      </w:tr>
      <w:tr w:rsidR="00010104" w:rsidRPr="005E19AD" w14:paraId="29260EEE" w14:textId="77777777" w:rsidTr="00A93387">
        <w:tc>
          <w:tcPr>
            <w:tcW w:w="607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A93387">
        <w:tc>
          <w:tcPr>
            <w:tcW w:w="607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05" w:type="pct"/>
            <w:tcBorders>
              <w:bottom w:val="single" w:sz="4" w:space="0" w:color="auto"/>
            </w:tcBorders>
            <w:vAlign w:val="bottom"/>
          </w:tcPr>
          <w:p w14:paraId="76051B5A" w14:textId="2C1EB78B" w:rsidR="00576892" w:rsidRPr="005E19AD" w:rsidRDefault="0091398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3" w:type="pct"/>
            <w:gridSpan w:val="2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45" w:type="pct"/>
            <w:tcBorders>
              <w:bottom w:val="single" w:sz="4" w:space="0" w:color="auto"/>
            </w:tcBorders>
            <w:vAlign w:val="bottom"/>
          </w:tcPr>
          <w:p w14:paraId="73C90383" w14:textId="4EF86A35" w:rsidR="00576892" w:rsidRPr="005E19AD" w:rsidRDefault="0091398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29A11658" w14:textId="77777777" w:rsidTr="00A93387">
        <w:tc>
          <w:tcPr>
            <w:tcW w:w="607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7C35739C" w14:textId="224F1257" w:rsidR="00852B20" w:rsidRPr="005E19AD" w:rsidRDefault="00913988" w:rsidP="00876F38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913988">
              <w:rPr>
                <w:rFonts w:ascii="Times New Roman" w:hAnsi="Times New Roman" w:cs="Times New Roman"/>
              </w:rPr>
              <w:t>Science Publishing Group (</w:t>
            </w:r>
            <w:proofErr w:type="spellStart"/>
            <w:r w:rsidRPr="00913988">
              <w:rPr>
                <w:rFonts w:ascii="Times New Roman" w:hAnsi="Times New Roman" w:cs="Times New Roman"/>
              </w:rPr>
              <w:t>SciencePG</w:t>
            </w:r>
            <w:proofErr w:type="spellEnd"/>
            <w:r w:rsidRPr="00913988">
              <w:rPr>
                <w:rFonts w:ascii="Times New Roman" w:hAnsi="Times New Roman" w:cs="Times New Roman"/>
              </w:rPr>
              <w:t>)</w:t>
            </w:r>
          </w:p>
        </w:tc>
      </w:tr>
      <w:tr w:rsidR="00852B20" w:rsidRPr="005E19AD" w14:paraId="0977BFEF" w14:textId="77777777" w:rsidTr="00A93387">
        <w:tc>
          <w:tcPr>
            <w:tcW w:w="607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663B3BF3" w14:textId="119CD18C" w:rsidR="00852B20" w:rsidRPr="005E19AD" w:rsidRDefault="0091398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E2DC3" w:rsidRPr="009E2DC3">
              <w:rPr>
                <w:rFonts w:ascii="Times New Roman" w:hAnsi="Times New Roman" w:cs="Times New Roman"/>
                <w:vertAlign w:val="superscript"/>
              </w:rPr>
              <w:t>th</w:t>
            </w:r>
            <w:r w:rsidR="009E2D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December</w:t>
            </w:r>
            <w:r w:rsidR="0063169B" w:rsidRPr="0063169B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A93387">
        <w:tc>
          <w:tcPr>
            <w:tcW w:w="607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395ECBF4" w14:textId="06A6FE75" w:rsidR="00852B20" w:rsidRPr="005E19AD" w:rsidRDefault="0091398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13988">
              <w:rPr>
                <w:rFonts w:ascii="Times New Roman" w:hAnsi="Times New Roman" w:cs="Times New Roman"/>
              </w:rPr>
              <w:t>ISSN (Print): 2329-1613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913988">
              <w:rPr>
                <w:rFonts w:ascii="Times New Roman" w:hAnsi="Times New Roman" w:cs="Times New Roman"/>
              </w:rPr>
              <w:t>ISSN (Online): 2329-1605</w:t>
            </w:r>
          </w:p>
        </w:tc>
      </w:tr>
      <w:tr w:rsidR="00852B20" w:rsidRPr="005E19AD" w14:paraId="6125C715" w14:textId="77777777" w:rsidTr="00A93387">
        <w:tc>
          <w:tcPr>
            <w:tcW w:w="607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6A80901E" w14:textId="201387D3" w:rsidR="00852B20" w:rsidRPr="00C333A6" w:rsidRDefault="0091398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13988">
              <w:rPr>
                <w:rFonts w:ascii="Times New Roman" w:hAnsi="Times New Roman" w:cs="Times New Roman"/>
              </w:rPr>
              <w:t>https://doi.org/10.11648/j.jeee.20251306.12</w:t>
            </w:r>
          </w:p>
        </w:tc>
      </w:tr>
      <w:tr w:rsidR="00C9238F" w:rsidRPr="005E19AD" w14:paraId="16A1DAEC" w14:textId="77777777" w:rsidTr="00A93387">
        <w:tc>
          <w:tcPr>
            <w:tcW w:w="607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6EF70C5A" w14:textId="04430ABE" w:rsidR="00C9238F" w:rsidRPr="005E19AD" w:rsidRDefault="0091398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13988">
              <w:rPr>
                <w:rFonts w:ascii="Times New Roman" w:hAnsi="Times New Roman" w:cs="Times New Roman"/>
              </w:rPr>
              <w:t>https://www.sciencepublishinggroup.com/article/10.11648/j.jeee.20251306.12</w:t>
            </w:r>
            <w:bookmarkStart w:id="0" w:name="_GoBack"/>
            <w:bookmarkEnd w:id="0"/>
          </w:p>
        </w:tc>
      </w:tr>
      <w:tr w:rsidR="00852B20" w:rsidRPr="005E19AD" w14:paraId="204EC2C6" w14:textId="77777777" w:rsidTr="00A93387">
        <w:tc>
          <w:tcPr>
            <w:tcW w:w="607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93" w:type="pct"/>
            <w:gridSpan w:val="4"/>
            <w:tcBorders>
              <w:bottom w:val="single" w:sz="4" w:space="0" w:color="auto"/>
            </w:tcBorders>
            <w:vAlign w:val="bottom"/>
          </w:tcPr>
          <w:p w14:paraId="0933B90C" w14:textId="188B62F8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5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C9238F" w:rsidRPr="005E19AD" w14:paraId="2ED96726" w14:textId="77777777" w:rsidTr="00852B20">
        <w:tc>
          <w:tcPr>
            <w:tcW w:w="2356" w:type="pct"/>
            <w:gridSpan w:val="3"/>
            <w:tcBorders>
              <w:bottom w:val="single" w:sz="4" w:space="0" w:color="auto"/>
            </w:tcBorders>
            <w:vAlign w:val="bottom"/>
          </w:tcPr>
          <w:p w14:paraId="1652A245" w14:textId="77777777" w:rsidR="00553377" w:rsidRDefault="00553377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  <w:p w14:paraId="4526D247" w14:textId="77777777" w:rsidR="00553377" w:rsidRDefault="00553377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  <w:p w14:paraId="1444468F" w14:textId="77777777" w:rsidR="00553377" w:rsidRDefault="00553377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  <w:p w14:paraId="0ECDE03C" w14:textId="77777777" w:rsidR="004C0C59" w:rsidRDefault="004C0C5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  <w:p w14:paraId="7BF57158" w14:textId="43F450D5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gridSpan w:val="2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5D295CAD" w:rsidR="00852B20" w:rsidRPr="005E19AD" w:rsidRDefault="00697346" w:rsidP="0055337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7346">
              <w:rPr>
                <w:rFonts w:ascii="Times New Roman" w:hAnsi="Times New Roman" w:cs="Times New Roman"/>
              </w:rPr>
              <w:t>GoSafe</w:t>
            </w:r>
            <w:proofErr w:type="spellEnd"/>
            <w:r w:rsidRPr="00697346">
              <w:rPr>
                <w:rFonts w:ascii="Times New Roman" w:hAnsi="Times New Roman" w:cs="Times New Roman"/>
              </w:rPr>
              <w:t xml:space="preserve"> is an innovative Internet of Medical Things (</w:t>
            </w:r>
            <w:proofErr w:type="spellStart"/>
            <w:r w:rsidRPr="00697346">
              <w:rPr>
                <w:rFonts w:ascii="Times New Roman" w:hAnsi="Times New Roman" w:cs="Times New Roman"/>
              </w:rPr>
              <w:t>IoMT</w:t>
            </w:r>
            <w:proofErr w:type="spellEnd"/>
            <w:r w:rsidRPr="00697346">
              <w:rPr>
                <w:rFonts w:ascii="Times New Roman" w:hAnsi="Times New Roman" w:cs="Times New Roman"/>
              </w:rPr>
              <w:t xml:space="preserve">) device designed to improve safety, mobility, and health monitoring for individuals with visual impairments. This wearable system incorporates Arduino-based processing, ultrasonic sensors for obstacle detection, and the MAX30102 optical sensor for continuous monitoring of vital signs, including heart rate, oxygen saturation, and skin temperature. Real-time alerts, delivered through vibration and audio feedback, enable users to navigate safely while maintaining health oversight. Health data is seamlessly transmitted via Bluetooth to a mobile application, allowing caregivers to monitor users remotely and receive immediate alerts in case of abnormalities. Performance evaluations demonstrate </w:t>
            </w:r>
            <w:proofErr w:type="spellStart"/>
            <w:r w:rsidRPr="00697346">
              <w:rPr>
                <w:rFonts w:ascii="Times New Roman" w:hAnsi="Times New Roman" w:cs="Times New Roman"/>
              </w:rPr>
              <w:t>GoSafe's</w:t>
            </w:r>
            <w:proofErr w:type="spellEnd"/>
            <w:r w:rsidRPr="00697346">
              <w:rPr>
                <w:rFonts w:ascii="Times New Roman" w:hAnsi="Times New Roman" w:cs="Times New Roman"/>
              </w:rPr>
              <w:t xml:space="preserve"> reliability and precision. Heart rate monitoring showed a negligible deviation of 0.5%, while SPO2 and skin temperature measurements achieved deviation margins of 0.18% and 0.2%, respectively, when compared with medical-grade devices. Testing across multiple participants confirmed its consistent accuracy and robust functionality. With its modular and scalable design, </w:t>
            </w:r>
            <w:proofErr w:type="spellStart"/>
            <w:r w:rsidRPr="00697346">
              <w:rPr>
                <w:rFonts w:ascii="Times New Roman" w:hAnsi="Times New Roman" w:cs="Times New Roman"/>
              </w:rPr>
              <w:t>GoSafe</w:t>
            </w:r>
            <w:proofErr w:type="spellEnd"/>
            <w:r w:rsidRPr="00697346">
              <w:rPr>
                <w:rFonts w:ascii="Times New Roman" w:hAnsi="Times New Roman" w:cs="Times New Roman"/>
              </w:rPr>
              <w:t xml:space="preserve"> is adaptable for future advancements such as GPS integration and machine learning-based analytics. By combining mobility assistance with proactive health management, </w:t>
            </w:r>
            <w:proofErr w:type="spellStart"/>
            <w:r w:rsidRPr="00697346">
              <w:rPr>
                <w:rFonts w:ascii="Times New Roman" w:hAnsi="Times New Roman" w:cs="Times New Roman"/>
              </w:rPr>
              <w:t>GoSafe</w:t>
            </w:r>
            <w:proofErr w:type="spellEnd"/>
            <w:r w:rsidRPr="00697346">
              <w:rPr>
                <w:rFonts w:ascii="Times New Roman" w:hAnsi="Times New Roman" w:cs="Times New Roman"/>
              </w:rPr>
              <w:t xml:space="preserve"> empowers visually impaired users to navigate independently and securely, while ensuring continuous health monitoring. This dual-purpose device is a major advancement in assistive technology, connecting healthcare needs and accessibility in a practical and affordable way that supports the United Nations Sustainable Development Goal (SDG) 3 by ensuring healthy lives and promoting the well-being for individuals with impairments.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830BC0">
      <w:headerReference w:type="default" r:id="rId11"/>
      <w:footerReference w:type="default" r:id="rId12"/>
      <w:pgSz w:w="12240" w:h="15840"/>
      <w:pgMar w:top="1440" w:right="1021" w:bottom="1009" w:left="102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8B721" w14:textId="77777777" w:rsidR="00462E00" w:rsidRDefault="00462E00" w:rsidP="00C9238F">
      <w:pPr>
        <w:spacing w:after="0" w:line="240" w:lineRule="auto"/>
      </w:pPr>
      <w:r>
        <w:separator/>
      </w:r>
    </w:p>
  </w:endnote>
  <w:endnote w:type="continuationSeparator" w:id="0">
    <w:p w14:paraId="02D6BF51" w14:textId="77777777" w:rsidR="00462E00" w:rsidRDefault="00462E0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E38BCA-2CFE-4766-89E8-C27A0171C900}"/>
    <w:embedBold r:id="rId2" w:fontKey="{38382372-9888-407C-B29D-A71371F8E35D}"/>
    <w:embedItalic r:id="rId3" w:fontKey="{E7A3B5FD-285D-4363-9064-B7D723B47A4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4D2B4CA-F365-4BA2-B0E8-CE4ED38E2F4A}"/>
    <w:embedBold r:id="rId5" w:fontKey="{3A8942EB-20C3-4675-B11A-AB338759C21A}"/>
    <w:embedItalic r:id="rId6" w:fontKey="{0E7B04AF-D0BA-4561-BC2A-88E8E26FD46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68FFC68-274C-47B1-9A24-1E1A2015E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8FB59" w14:textId="77777777" w:rsidR="00462E00" w:rsidRDefault="00462E00" w:rsidP="00C9238F">
      <w:pPr>
        <w:spacing w:after="0" w:line="240" w:lineRule="auto"/>
      </w:pPr>
      <w:r>
        <w:separator/>
      </w:r>
    </w:p>
  </w:footnote>
  <w:footnote w:type="continuationSeparator" w:id="0">
    <w:p w14:paraId="2DBF3DCA" w14:textId="77777777" w:rsidR="00462E00" w:rsidRDefault="00462E0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361B3"/>
    <w:multiLevelType w:val="hybridMultilevel"/>
    <w:tmpl w:val="B89EF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411C49"/>
    <w:multiLevelType w:val="hybridMultilevel"/>
    <w:tmpl w:val="4D6CB5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13834E3"/>
    <w:multiLevelType w:val="hybridMultilevel"/>
    <w:tmpl w:val="5204BCC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16"/>
  </w:num>
  <w:num w:numId="5">
    <w:abstractNumId w:val="17"/>
  </w:num>
  <w:num w:numId="6">
    <w:abstractNumId w:val="23"/>
  </w:num>
  <w:num w:numId="7">
    <w:abstractNumId w:val="9"/>
  </w:num>
  <w:num w:numId="8">
    <w:abstractNumId w:val="14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5"/>
  </w:num>
  <w:num w:numId="23">
    <w:abstractNumId w:val="0"/>
  </w:num>
  <w:num w:numId="24">
    <w:abstractNumId w:val="8"/>
  </w:num>
  <w:num w:numId="25">
    <w:abstractNumId w:val="7"/>
  </w:num>
  <w:num w:numId="26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0E0E"/>
    <w:rsid w:val="00052382"/>
    <w:rsid w:val="0006568A"/>
    <w:rsid w:val="00065A07"/>
    <w:rsid w:val="00076F0F"/>
    <w:rsid w:val="000813A1"/>
    <w:rsid w:val="00084253"/>
    <w:rsid w:val="000B1D82"/>
    <w:rsid w:val="000B26A5"/>
    <w:rsid w:val="000C526B"/>
    <w:rsid w:val="000D0A38"/>
    <w:rsid w:val="000D1F49"/>
    <w:rsid w:val="000D3C6F"/>
    <w:rsid w:val="000D68B9"/>
    <w:rsid w:val="000F084A"/>
    <w:rsid w:val="000F7FE3"/>
    <w:rsid w:val="00110BAB"/>
    <w:rsid w:val="00132B7B"/>
    <w:rsid w:val="00141EBA"/>
    <w:rsid w:val="00151780"/>
    <w:rsid w:val="00156A13"/>
    <w:rsid w:val="00161A6B"/>
    <w:rsid w:val="0016759F"/>
    <w:rsid w:val="001727CA"/>
    <w:rsid w:val="00172C6F"/>
    <w:rsid w:val="00187108"/>
    <w:rsid w:val="001A6DB8"/>
    <w:rsid w:val="001F5CF8"/>
    <w:rsid w:val="002018D1"/>
    <w:rsid w:val="0020377B"/>
    <w:rsid w:val="00211412"/>
    <w:rsid w:val="002B2D0C"/>
    <w:rsid w:val="002B68E4"/>
    <w:rsid w:val="002C56E6"/>
    <w:rsid w:val="002C58C1"/>
    <w:rsid w:val="002D3238"/>
    <w:rsid w:val="00352F4A"/>
    <w:rsid w:val="00361E11"/>
    <w:rsid w:val="003755DE"/>
    <w:rsid w:val="00397A70"/>
    <w:rsid w:val="003A3746"/>
    <w:rsid w:val="003D052F"/>
    <w:rsid w:val="003E195D"/>
    <w:rsid w:val="003E42F4"/>
    <w:rsid w:val="003F0847"/>
    <w:rsid w:val="003F4740"/>
    <w:rsid w:val="0040090B"/>
    <w:rsid w:val="00421017"/>
    <w:rsid w:val="00424E63"/>
    <w:rsid w:val="00445BF2"/>
    <w:rsid w:val="00446206"/>
    <w:rsid w:val="00462E00"/>
    <w:rsid w:val="0046302A"/>
    <w:rsid w:val="00487D2D"/>
    <w:rsid w:val="004A6E87"/>
    <w:rsid w:val="004C0C59"/>
    <w:rsid w:val="004D5D62"/>
    <w:rsid w:val="004E5717"/>
    <w:rsid w:val="004F76A2"/>
    <w:rsid w:val="005112D0"/>
    <w:rsid w:val="00522B79"/>
    <w:rsid w:val="005340BA"/>
    <w:rsid w:val="00553377"/>
    <w:rsid w:val="00576892"/>
    <w:rsid w:val="00577E06"/>
    <w:rsid w:val="00595789"/>
    <w:rsid w:val="005A2CAC"/>
    <w:rsid w:val="005A3BF7"/>
    <w:rsid w:val="005D0FB8"/>
    <w:rsid w:val="005E19AD"/>
    <w:rsid w:val="005F2035"/>
    <w:rsid w:val="005F7990"/>
    <w:rsid w:val="0063169B"/>
    <w:rsid w:val="0063739C"/>
    <w:rsid w:val="00641362"/>
    <w:rsid w:val="00697346"/>
    <w:rsid w:val="006C32CE"/>
    <w:rsid w:val="006C5074"/>
    <w:rsid w:val="00703989"/>
    <w:rsid w:val="007177F7"/>
    <w:rsid w:val="00746DD0"/>
    <w:rsid w:val="00770F25"/>
    <w:rsid w:val="00774C74"/>
    <w:rsid w:val="007A35A8"/>
    <w:rsid w:val="007B0A85"/>
    <w:rsid w:val="007C6A52"/>
    <w:rsid w:val="007E4956"/>
    <w:rsid w:val="007F2AAE"/>
    <w:rsid w:val="0082043E"/>
    <w:rsid w:val="00825AC2"/>
    <w:rsid w:val="00830BC0"/>
    <w:rsid w:val="0083480F"/>
    <w:rsid w:val="00852B20"/>
    <w:rsid w:val="00855C74"/>
    <w:rsid w:val="00876F38"/>
    <w:rsid w:val="00887812"/>
    <w:rsid w:val="00897670"/>
    <w:rsid w:val="008A1B9A"/>
    <w:rsid w:val="008B0E32"/>
    <w:rsid w:val="008E203A"/>
    <w:rsid w:val="008F4DF3"/>
    <w:rsid w:val="0091229C"/>
    <w:rsid w:val="00913988"/>
    <w:rsid w:val="00920221"/>
    <w:rsid w:val="00940E73"/>
    <w:rsid w:val="0098597D"/>
    <w:rsid w:val="00990F39"/>
    <w:rsid w:val="00991F25"/>
    <w:rsid w:val="009A3BDB"/>
    <w:rsid w:val="009E2DC3"/>
    <w:rsid w:val="009F02C9"/>
    <w:rsid w:val="009F619A"/>
    <w:rsid w:val="009F6DDE"/>
    <w:rsid w:val="009F77CA"/>
    <w:rsid w:val="00A1613A"/>
    <w:rsid w:val="00A33143"/>
    <w:rsid w:val="00A370A8"/>
    <w:rsid w:val="00A74E3B"/>
    <w:rsid w:val="00A82A33"/>
    <w:rsid w:val="00A93387"/>
    <w:rsid w:val="00AE668E"/>
    <w:rsid w:val="00AF6BFE"/>
    <w:rsid w:val="00B212B6"/>
    <w:rsid w:val="00B37517"/>
    <w:rsid w:val="00B561D5"/>
    <w:rsid w:val="00B65ECF"/>
    <w:rsid w:val="00B91971"/>
    <w:rsid w:val="00BC6682"/>
    <w:rsid w:val="00BD3C21"/>
    <w:rsid w:val="00BD4753"/>
    <w:rsid w:val="00BD5CB1"/>
    <w:rsid w:val="00BE62EE"/>
    <w:rsid w:val="00BF6A4E"/>
    <w:rsid w:val="00C003BA"/>
    <w:rsid w:val="00C2014A"/>
    <w:rsid w:val="00C26236"/>
    <w:rsid w:val="00C333A6"/>
    <w:rsid w:val="00C36848"/>
    <w:rsid w:val="00C46878"/>
    <w:rsid w:val="00C724B9"/>
    <w:rsid w:val="00C9178F"/>
    <w:rsid w:val="00C9238F"/>
    <w:rsid w:val="00C93885"/>
    <w:rsid w:val="00C96307"/>
    <w:rsid w:val="00CA7A6C"/>
    <w:rsid w:val="00CB1AD4"/>
    <w:rsid w:val="00CB4A51"/>
    <w:rsid w:val="00CD4532"/>
    <w:rsid w:val="00CD47B0"/>
    <w:rsid w:val="00CE6104"/>
    <w:rsid w:val="00CE7918"/>
    <w:rsid w:val="00D03AC6"/>
    <w:rsid w:val="00D16163"/>
    <w:rsid w:val="00D31E76"/>
    <w:rsid w:val="00D354E8"/>
    <w:rsid w:val="00D70A19"/>
    <w:rsid w:val="00D81552"/>
    <w:rsid w:val="00DB3FAD"/>
    <w:rsid w:val="00DC4765"/>
    <w:rsid w:val="00DE2886"/>
    <w:rsid w:val="00E31C51"/>
    <w:rsid w:val="00E61C09"/>
    <w:rsid w:val="00EB302C"/>
    <w:rsid w:val="00EB3B58"/>
    <w:rsid w:val="00EB3CF6"/>
    <w:rsid w:val="00EC7359"/>
    <w:rsid w:val="00EE3054"/>
    <w:rsid w:val="00F00606"/>
    <w:rsid w:val="00F01256"/>
    <w:rsid w:val="00F01CDC"/>
    <w:rsid w:val="00F14936"/>
    <w:rsid w:val="00F229AA"/>
    <w:rsid w:val="00F41C2D"/>
    <w:rsid w:val="00F6558E"/>
    <w:rsid w:val="00FB2342"/>
    <w:rsid w:val="00FC7475"/>
    <w:rsid w:val="00FD48D9"/>
    <w:rsid w:val="00FE390B"/>
    <w:rsid w:val="00FE78A0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1B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4B8C52F-1A91-4B7A-ABBD-A5FE4168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2026-05-11T12:32:00Z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