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289B3EC" w:rsidR="00C9238F" w:rsidRPr="00C333A6" w:rsidRDefault="00C9238F" w:rsidP="00576892">
            <w:pPr>
              <w:spacing w:before="240"/>
              <w:rPr>
                <w:rFonts w:ascii="Times New Roman" w:hAnsi="Times New Roman" w:cs="Times New Roman"/>
              </w:rPr>
            </w:pPr>
            <w:r>
              <w:rPr>
                <w:rFonts w:ascii="Times New Roman" w:hAnsi="Times New Roman" w:cs="Times New Roman"/>
              </w:rPr>
              <w:t>Analysis of Grid Integrated Doubly Fed Induction Generator Built Wind Turbine With Enhanced Fault Ride Through Capability: A Dynamic And Transient Perspective</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7C82C10" w:rsidR="00C9238F" w:rsidRPr="005E19AD" w:rsidRDefault="00C9238F" w:rsidP="005E19AD">
            <w:pPr>
              <w:spacing w:before="240"/>
              <w:rPr>
                <w:rFonts w:ascii="Times New Roman" w:hAnsi="Times New Roman" w:cs="Times New Roman"/>
              </w:rPr>
            </w:pPr>
            <w:r>
              <w:rPr>
                <w:rFonts w:ascii="Times New Roman" w:hAnsi="Times New Roman" w:cs="Times New Roman"/>
              </w:rPr>
              <w:t>Md. Sajid Hossain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054F5F06" w:rsidR="00C9238F" w:rsidRPr="005E19AD" w:rsidRDefault="00C9238F" w:rsidP="00576892">
            <w:pPr>
              <w:spacing w:before="240"/>
              <w:rPr>
                <w:rFonts w:ascii="Times New Roman" w:hAnsi="Times New Roman" w:cs="Times New Roman"/>
              </w:rPr>
            </w:pPr>
            <w:r>
              <w:rPr>
                <w:rFonts w:ascii="Times New Roman" w:hAnsi="Times New Roman" w:cs="Times New Roman"/>
              </w:rPr>
              <w:t>sajidh@aiub.edu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50FD0A4C" w:rsidR="00C9238F" w:rsidRPr="005E19AD" w:rsidRDefault="00C9238F" w:rsidP="00576892">
            <w:pPr>
              <w:spacing w:before="240"/>
              <w:rPr>
                <w:rFonts w:ascii="Times New Roman" w:hAnsi="Times New Roman" w:cs="Times New Roman"/>
              </w:rPr>
            </w:pPr>
            <w:r>
              <w:rPr>
                <w:rFonts w:ascii="Times New Roman" w:hAnsi="Times New Roman" w:cs="Times New Roman"/>
              </w:rPr>
              <w:t>International Research Journal of Modernization in Engineering Technology and Science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1680EA64" w:rsidR="00576892" w:rsidRPr="005E19AD" w:rsidRDefault="00576892" w:rsidP="00576892">
            <w:pPr>
              <w:spacing w:before="240"/>
              <w:rPr>
                <w:rFonts w:ascii="Times New Roman" w:hAnsi="Times New Roman" w:cs="Times New Roman"/>
              </w:rPr>
            </w:pPr>
            <w:r>
              <w:rPr>
                <w:rFonts w:ascii="Times New Roman" w:hAnsi="Times New Roman" w:cs="Times New Roman"/>
              </w:rPr>
              <w:t>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6AACBD91" w:rsidR="00576892" w:rsidRPr="005E19AD" w:rsidRDefault="00576892" w:rsidP="00576892">
            <w:pPr>
              <w:spacing w:before="240"/>
              <w:rPr>
                <w:rFonts w:ascii="Times New Roman" w:hAnsi="Times New Roman" w:cs="Times New Roman"/>
              </w:rPr>
            </w:pPr>
            <w:r>
              <w:rPr>
                <w:rFonts w:ascii="Times New Roman" w:hAnsi="Times New Roman" w:cs="Times New Roman"/>
              </w:rPr>
              <w:t>7</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7FF14933" w:rsidR="00852B20" w:rsidRPr="005E19AD" w:rsidRDefault="00852B20" w:rsidP="00576892">
            <w:pPr>
              <w:spacing w:before="240"/>
              <w:rPr>
                <w:rFonts w:ascii="Times New Roman" w:hAnsi="Times New Roman" w:cs="Times New Roman"/>
              </w:rPr>
            </w:pPr>
            <w:r>
              <w:rPr>
                <w:rFonts w:ascii="Times New Roman" w:hAnsi="Times New Roman" w:cs="Times New Roman"/>
              </w:rPr>
              <w:t>IRJMETS</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66922E73" w:rsidR="00852B20" w:rsidRPr="005E19AD" w:rsidRDefault="00852B20" w:rsidP="00576892">
            <w:pPr>
              <w:spacing w:before="240"/>
              <w:rPr>
                <w:rFonts w:ascii="Times New Roman" w:hAnsi="Times New Roman" w:cs="Times New Roman"/>
              </w:rPr>
            </w:pPr>
            <w:r>
              <w:rPr>
                <w:rFonts w:ascii="Times New Roman" w:hAnsi="Times New Roman" w:cs="Times New Roman"/>
              </w:rPr>
              <w:t>July 2024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110CD49C" w:rsidR="00852B20" w:rsidRPr="005E19AD" w:rsidRDefault="00852B20" w:rsidP="00576892">
            <w:pPr>
              <w:spacing w:before="240"/>
              <w:rPr>
                <w:rFonts w:ascii="Times New Roman" w:hAnsi="Times New Roman" w:cs="Times New Roman"/>
              </w:rPr>
            </w:pPr>
            <w:r>
              <w:rPr>
                <w:rFonts w:ascii="Times New Roman" w:hAnsi="Times New Roman" w:cs="Times New Roman"/>
              </w:rPr>
              <w:t>2582-5208 (Online)</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4452E8D" w:rsidR="00852B20" w:rsidRPr="00C333A6" w:rsidRDefault="00852B20" w:rsidP="00C333A6">
            <w:pPr>
              <w:spacing w:before="240"/>
              <w:rPr>
                <w:rFonts w:ascii="Times New Roman" w:hAnsi="Times New Roman" w:cs="Times New Roman"/>
              </w:rPr>
            </w:pPr>
            <w:r>
              <w:rPr>
                <w:rFonts w:ascii="Times New Roman" w:hAnsi="Times New Roman" w:cs="Times New Roman"/>
              </w:rPr>
              <w:t>10.56726/IRJMETS59986</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D17B4CF" w:rsidR="00C9238F" w:rsidRPr="005E19AD" w:rsidRDefault="00C9238F" w:rsidP="00576892">
            <w:pPr>
              <w:spacing w:before="240"/>
              <w:rPr>
                <w:rFonts w:ascii="Times New Roman" w:hAnsi="Times New Roman" w:cs="Times New Roman"/>
              </w:rPr>
            </w:pPr>
            <w:r>
              <w:rPr>
                <w:rFonts w:ascii="Times New Roman" w:hAnsi="Times New Roman" w:cs="Times New Roman"/>
              </w:rPr>
              <w:t>https://www.doi.org/10.56726/IRJMETS59986</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1803E04" w:rsidR="00852B20" w:rsidRPr="005E19AD" w:rsidRDefault="00852B20" w:rsidP="00576892">
            <w:pPr>
              <w:spacing w:before="240"/>
              <w:rPr>
                <w:rFonts w:ascii="Times New Roman" w:hAnsi="Times New Roman" w:cs="Times New Roman"/>
              </w:rPr>
            </w:pPr>
            <w:r>
              <w:rPr>
                <w:rFonts w:ascii="Times New Roman" w:hAnsi="Times New Roman" w:cs="Times New Roman"/>
              </w:rPr>
              <w:t>pp. 907-917</w:t>
            </w: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r>
              <w:rPr>
                <w:rFonts w:ascii="Times New Roman" w:hAnsi="Times New Roman" w:cs="Times New Roman"/>
              </w:rPr>
              <w:t xml:space="preserve">The integration of renewable energy sources, particularly wind power into the electrical grid presents challenges in maintaining grid stability. This research paper focuses on enhancing the Low-Voltage Ride-Through (LVRT) capability of a Doubly-Fed Induction Generator (DFIG) wind turbine connected to the grid. LVRT is crucial for ensuring that wind turbines remain operational during voltage dips or faults, contributing to overall grid reliability. The study emphasizes the importance of complying with grid codes, which dictate specific requirements for voltage recovery after a fault event. To evaluate the LVRT performance of the DFIG wind turbine system, both dynamic and transient analyses are conducted. The dynamic analysis examines the system's behavior over extended periods under varying wind conditions, while the transient analysis focuses on short-duration events like faults. A critical aspect of this research is the optimization of Proportional-Integral (PI) controllers. These controllers play a vital role in regulating the reactive power injected into the grid during disturbances, aiding in voltage recovery and stability. The effectiveness of the PI control strategy is evaluated using the PSCAD/EMTDC simulation software. The simulation results demonstrate the positive impact of the optimized PI controllers on LVRT capability. By strategically controlling reactive power injection, the system can effectively mitigate voltage dips and ensure compliance with grid code requirements.</w:t>
            </w: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D9FC4" w14:textId="77777777" w:rsidR="00624AAB" w:rsidRDefault="00624AAB" w:rsidP="00C9238F">
      <w:pPr>
        <w:spacing w:after="0" w:line="240" w:lineRule="auto"/>
      </w:pPr>
      <w:r>
        <w:separator/>
      </w:r>
    </w:p>
  </w:endnote>
  <w:endnote w:type="continuationSeparator" w:id="0">
    <w:p w14:paraId="4FEBF0E0" w14:textId="77777777" w:rsidR="00624AAB" w:rsidRDefault="00624AA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A7C1ED-ED14-40EF-B261-0576BD64392B}"/>
    <w:embedBold r:id="rId2" w:fontKey="{70B7AA66-4C6A-4E7B-988C-575E74D8191A}"/>
    <w:embedItalic r:id="rId3" w:fontKey="{04553A27-8817-48DB-A361-261C3D642981}"/>
  </w:font>
  <w:font w:name="Corbel">
    <w:panose1 w:val="020B0503020204020204"/>
    <w:charset w:val="00"/>
    <w:family w:val="swiss"/>
    <w:pitch w:val="variable"/>
    <w:sig w:usb0="A00002EF" w:usb1="4000A44B" w:usb2="00000000" w:usb3="00000000" w:csb0="0000019F" w:csb1="00000000"/>
    <w:embedRegular r:id="rId4" w:fontKey="{C5999B21-A381-4B3A-BCC8-FE759EFE95F4}"/>
    <w:embedBold r:id="rId5" w:fontKey="{601B8EC4-E8FA-4A8B-B527-EDFC98D8726E}"/>
    <w:embedItalic r:id="rId6" w:fontKey="{B9E43D52-15DE-4604-842F-4222ACA694C5}"/>
  </w:font>
  <w:font w:name="Vrinda">
    <w:panose1 w:val="00000400000000000000"/>
    <w:charset w:val="00"/>
    <w:family w:val="swiss"/>
    <w:pitch w:val="variable"/>
    <w:sig w:usb0="00010003" w:usb1="00000000" w:usb2="00000000" w:usb3="00000000" w:csb0="00000001" w:csb1="00000000"/>
    <w:embedRegular r:id="rId7" w:fontKey="{1A7AE2E4-828D-41C2-99D7-D299C95B72D2}"/>
    <w:embedBold r:id="rId8" w:fontKey="{C3EF2BE4-71F7-45C5-8BE9-3390F529F5E1}"/>
    <w:embedItalic r:id="rId9" w:fontKey="{13CA246C-611C-4383-900E-443882DA0CB1}"/>
  </w:font>
  <w:font w:name="Consolas">
    <w:panose1 w:val="020B0609020204030204"/>
    <w:charset w:val="00"/>
    <w:family w:val="modern"/>
    <w:pitch w:val="fixed"/>
    <w:sig w:usb0="E00006FF" w:usb1="0000FCFF" w:usb2="00000001" w:usb3="00000000" w:csb0="0000019F" w:csb1="00000000"/>
    <w:embedRegular r:id="rId10" w:fontKey="{F7E162C8-D468-419F-AA88-2C3F04FF30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139EB" w14:textId="77777777" w:rsidR="00624AAB" w:rsidRDefault="00624AAB" w:rsidP="00C9238F">
      <w:pPr>
        <w:spacing w:after="0" w:line="240" w:lineRule="auto"/>
      </w:pPr>
      <w:r>
        <w:separator/>
      </w:r>
    </w:p>
  </w:footnote>
  <w:footnote w:type="continuationSeparator" w:id="0">
    <w:p w14:paraId="6D59DF9F" w14:textId="77777777" w:rsidR="00624AAB" w:rsidRDefault="00624AA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24AAB"/>
    <w:rsid w:val="0063739C"/>
    <w:rsid w:val="006C5074"/>
    <w:rsid w:val="007177F7"/>
    <w:rsid w:val="00770F25"/>
    <w:rsid w:val="00774C74"/>
    <w:rsid w:val="007A35A8"/>
    <w:rsid w:val="007B0A85"/>
    <w:rsid w:val="007C6A52"/>
    <w:rsid w:val="007E4956"/>
    <w:rsid w:val="008200C0"/>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324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
</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Words>
  <Characters>193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2026-05-21T04:56:00Z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f8c3ffac-5c13-4362-b973-904247fe1e3d</vt:lpwstr>
  </property>
</Properties>
</file>