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2"/>
        <w:gridCol w:w="3038"/>
        <w:gridCol w:w="1661"/>
        <w:gridCol w:w="3109"/>
      </w:tblGrid>
      <w:tr w:rsidR="00C9238F" w:rsidRPr="005E19AD" w14:paraId="104F9DBE" w14:textId="77777777" w:rsidTr="002B2D0C">
        <w:tc>
          <w:tcPr>
            <w:tcW w:w="1106"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6A41892" w14:textId="772D6CE2" w:rsidR="00C9238F" w:rsidRPr="00C333A6" w:rsidRDefault="00683B18" w:rsidP="009C74FF">
            <w:pPr>
              <w:spacing w:before="240"/>
              <w:rPr>
                <w:rFonts w:ascii="Times New Roman" w:hAnsi="Times New Roman" w:cs="Times New Roman"/>
              </w:rPr>
            </w:pPr>
            <w:r w:rsidRPr="00683B18">
              <w:rPr>
                <w:rFonts w:ascii="Times New Roman" w:hAnsi="Times New Roman" w:cs="Times New Roman"/>
              </w:rPr>
              <w:t>Edge-optimized real-time detection of DoS attacks in EV charging networks via Kernel-level behavioral modeling and transformer–MLP fusion</w:t>
            </w:r>
          </w:p>
        </w:tc>
      </w:tr>
      <w:tr w:rsidR="00C9238F" w:rsidRPr="005E19AD" w14:paraId="41B6DFDE" w14:textId="77777777" w:rsidTr="002B2D0C">
        <w:tc>
          <w:tcPr>
            <w:tcW w:w="1106"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4C3C55DD" w14:textId="1BFDAF5E" w:rsidR="00C9238F" w:rsidRPr="005E19AD" w:rsidRDefault="00AF1544" w:rsidP="0079218E">
            <w:pPr>
              <w:spacing w:before="240"/>
              <w:rPr>
                <w:rFonts w:ascii="Times New Roman" w:hAnsi="Times New Roman" w:cs="Times New Roman"/>
              </w:rPr>
            </w:pPr>
            <w:r w:rsidRPr="00AF1544">
              <w:rPr>
                <w:rFonts w:ascii="Times New Roman" w:hAnsi="Times New Roman" w:cs="Times New Roman"/>
              </w:rPr>
              <w:t>Raif Tanjim, Tanvir Ahmed, Nasif Hannan, Mobashwar Mostafa, Abu Shufian, Debashish Kumar Ghosh</w:t>
            </w:r>
          </w:p>
        </w:tc>
      </w:tr>
      <w:tr w:rsidR="00C9238F" w:rsidRPr="005E19AD" w14:paraId="1694AB7A" w14:textId="77777777" w:rsidTr="002B2D0C">
        <w:tc>
          <w:tcPr>
            <w:tcW w:w="1106"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5052E128" w14:textId="5FF41FD1" w:rsidR="00C9238F" w:rsidRPr="005E19AD" w:rsidRDefault="003108D9" w:rsidP="00576892">
            <w:pPr>
              <w:spacing w:before="240"/>
              <w:rPr>
                <w:rFonts w:ascii="Times New Roman" w:hAnsi="Times New Roman" w:cs="Times New Roman"/>
              </w:rPr>
            </w:pPr>
            <w:r w:rsidRPr="003108D9">
              <w:rPr>
                <w:rFonts w:ascii="Times New Roman" w:hAnsi="Times New Roman" w:cs="Times New Roman"/>
              </w:rPr>
              <w:t>shufian.eee@aiub.edu</w:t>
            </w:r>
          </w:p>
        </w:tc>
      </w:tr>
      <w:tr w:rsidR="00C9238F" w:rsidRPr="005E19AD" w14:paraId="3A03CA46" w14:textId="77777777" w:rsidTr="002B2D0C">
        <w:tc>
          <w:tcPr>
            <w:tcW w:w="1106"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22C9FD36" w14:textId="6F0CA5B9" w:rsidR="00C9238F" w:rsidRPr="005E19AD" w:rsidRDefault="00DD3971" w:rsidP="00576892">
            <w:pPr>
              <w:spacing w:before="240"/>
              <w:rPr>
                <w:rFonts w:ascii="Times New Roman" w:hAnsi="Times New Roman" w:cs="Times New Roman"/>
              </w:rPr>
            </w:pPr>
            <w:r w:rsidRPr="00DD3971">
              <w:rPr>
                <w:rFonts w:ascii="Times New Roman" w:hAnsi="Times New Roman" w:cs="Times New Roman"/>
              </w:rPr>
              <w:t>Elsevier International Journal of Electrical Power &amp; Energy Systems</w:t>
            </w:r>
          </w:p>
        </w:tc>
      </w:tr>
      <w:tr w:rsidR="00010104" w:rsidRPr="005E19AD" w14:paraId="29260EEE" w14:textId="77777777" w:rsidTr="002B2D0C">
        <w:tc>
          <w:tcPr>
            <w:tcW w:w="1106"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133D139C" w14:textId="2627311E" w:rsidR="00010104" w:rsidRPr="005E19AD" w:rsidRDefault="005E19AD" w:rsidP="00576892">
            <w:pPr>
              <w:spacing w:before="240"/>
              <w:rPr>
                <w:rFonts w:ascii="Times New Roman" w:hAnsi="Times New Roman" w:cs="Times New Roman"/>
              </w:rPr>
            </w:pPr>
            <w:r>
              <w:rPr>
                <w:rFonts w:ascii="Times New Roman" w:hAnsi="Times New Roman" w:cs="Times New Roman"/>
              </w:rPr>
              <w:t>Journal</w:t>
            </w:r>
          </w:p>
        </w:tc>
      </w:tr>
      <w:tr w:rsidR="00576892" w:rsidRPr="005E19AD" w14:paraId="0198AB89" w14:textId="77777777" w:rsidTr="002B2D0C">
        <w:tc>
          <w:tcPr>
            <w:tcW w:w="1106"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517" w:type="pct"/>
            <w:tcBorders>
              <w:bottom w:val="single" w:sz="4" w:space="0" w:color="auto"/>
            </w:tcBorders>
            <w:vAlign w:val="bottom"/>
          </w:tcPr>
          <w:p w14:paraId="76051B5A" w14:textId="0011D8C5" w:rsidR="00576892" w:rsidRPr="005E19AD" w:rsidRDefault="007D4B92" w:rsidP="00576892">
            <w:pPr>
              <w:spacing w:before="240"/>
              <w:rPr>
                <w:rFonts w:ascii="Times New Roman" w:hAnsi="Times New Roman" w:cs="Times New Roman"/>
              </w:rPr>
            </w:pPr>
            <w:r>
              <w:rPr>
                <w:rFonts w:ascii="Times New Roman" w:hAnsi="Times New Roman" w:cs="Times New Roman"/>
              </w:rPr>
              <w:t>17</w:t>
            </w:r>
            <w:r w:rsidR="003354DF">
              <w:rPr>
                <w:rFonts w:ascii="Times New Roman" w:hAnsi="Times New Roman" w:cs="Times New Roman"/>
              </w:rPr>
              <w:t>8</w:t>
            </w:r>
          </w:p>
        </w:tc>
        <w:tc>
          <w:tcPr>
            <w:tcW w:w="825"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53" w:type="pct"/>
            <w:tcBorders>
              <w:bottom w:val="single" w:sz="4" w:space="0" w:color="auto"/>
            </w:tcBorders>
            <w:vAlign w:val="bottom"/>
          </w:tcPr>
          <w:p w14:paraId="73C90383" w14:textId="22864B74" w:rsidR="00576892" w:rsidRPr="005E19AD" w:rsidRDefault="003354DF" w:rsidP="00576892">
            <w:pPr>
              <w:spacing w:before="240"/>
              <w:rPr>
                <w:rFonts w:ascii="Times New Roman" w:hAnsi="Times New Roman" w:cs="Times New Roman"/>
              </w:rPr>
            </w:pPr>
            <w:r>
              <w:rPr>
                <w:rFonts w:ascii="Times New Roman" w:hAnsi="Times New Roman" w:cs="Times New Roman"/>
              </w:rPr>
              <w:t>2</w:t>
            </w:r>
          </w:p>
        </w:tc>
      </w:tr>
      <w:tr w:rsidR="00852B20" w:rsidRPr="005E19AD" w14:paraId="29A11658" w14:textId="77777777" w:rsidTr="002B2D0C">
        <w:tc>
          <w:tcPr>
            <w:tcW w:w="1106"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C35739C" w14:textId="3A842B68" w:rsidR="00852B20" w:rsidRPr="005E19AD" w:rsidRDefault="00BE1C1B" w:rsidP="00576892">
            <w:pPr>
              <w:spacing w:before="240"/>
              <w:rPr>
                <w:rFonts w:ascii="Times New Roman" w:hAnsi="Times New Roman" w:cs="Times New Roman"/>
              </w:rPr>
            </w:pPr>
            <w:r>
              <w:rPr>
                <w:rFonts w:ascii="Times New Roman" w:hAnsi="Times New Roman" w:cs="Times New Roman"/>
              </w:rPr>
              <w:t>Elsevier</w:t>
            </w:r>
          </w:p>
        </w:tc>
      </w:tr>
      <w:tr w:rsidR="00852B20" w:rsidRPr="005E19AD" w14:paraId="0977BFEF" w14:textId="77777777" w:rsidTr="002B2D0C">
        <w:tc>
          <w:tcPr>
            <w:tcW w:w="1106"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63B3BF3" w14:textId="7BDE948C" w:rsidR="00852B20" w:rsidRPr="005E19AD" w:rsidRDefault="003354DF" w:rsidP="00576892">
            <w:pPr>
              <w:spacing w:before="240"/>
              <w:rPr>
                <w:rFonts w:ascii="Times New Roman" w:hAnsi="Times New Roman" w:cs="Times New Roman"/>
              </w:rPr>
            </w:pPr>
            <w:r>
              <w:rPr>
                <w:rFonts w:ascii="Times New Roman" w:hAnsi="Times New Roman" w:cs="Times New Roman"/>
              </w:rPr>
              <w:t>July 02, 2026</w:t>
            </w:r>
          </w:p>
        </w:tc>
      </w:tr>
      <w:tr w:rsidR="00852B20" w:rsidRPr="005E19AD" w14:paraId="04C32390" w14:textId="77777777" w:rsidTr="002B2D0C">
        <w:tc>
          <w:tcPr>
            <w:tcW w:w="1106"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395ECBF4" w14:textId="50E8E1CF" w:rsidR="00852B20" w:rsidRPr="005E19AD" w:rsidRDefault="003354DF" w:rsidP="00576892">
            <w:pPr>
              <w:spacing w:before="240"/>
              <w:rPr>
                <w:rFonts w:ascii="Times New Roman" w:hAnsi="Times New Roman" w:cs="Times New Roman"/>
              </w:rPr>
            </w:pPr>
            <w:r w:rsidRPr="003354DF">
              <w:rPr>
                <w:rFonts w:ascii="Times New Roman" w:hAnsi="Times New Roman" w:cs="Times New Roman"/>
              </w:rPr>
              <w:t>1879-3517</w:t>
            </w:r>
          </w:p>
        </w:tc>
      </w:tr>
      <w:tr w:rsidR="00852B20" w:rsidRPr="005E19AD" w14:paraId="6125C715" w14:textId="77777777" w:rsidTr="002B2D0C">
        <w:tc>
          <w:tcPr>
            <w:tcW w:w="1106"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A80901E" w14:textId="57B9BC51" w:rsidR="00852B20" w:rsidRPr="00C333A6" w:rsidRDefault="00A264A0" w:rsidP="00C333A6">
            <w:pPr>
              <w:spacing w:before="240"/>
              <w:rPr>
                <w:rFonts w:ascii="Times New Roman" w:hAnsi="Times New Roman" w:cs="Times New Roman"/>
              </w:rPr>
            </w:pPr>
            <w:hyperlink r:id="rId11" w:history="1">
              <w:r w:rsidRPr="00823725">
                <w:rPr>
                  <w:rStyle w:val="Hyperlink"/>
                </w:rPr>
                <w:t>https://doi.org/10.1016/j.ijepes.2026.112004</w:t>
              </w:r>
            </w:hyperlink>
            <w:r>
              <w:t xml:space="preserve"> </w:t>
            </w:r>
            <w:r w:rsidR="000D43D5">
              <w:t xml:space="preserve"> </w:t>
            </w:r>
          </w:p>
        </w:tc>
      </w:tr>
      <w:tr w:rsidR="00C9238F" w:rsidRPr="005E19AD" w14:paraId="16A1DAEC" w14:textId="77777777" w:rsidTr="002B2D0C">
        <w:tc>
          <w:tcPr>
            <w:tcW w:w="1106"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EF70C5A" w14:textId="169E1805" w:rsidR="00C9238F" w:rsidRPr="005E19AD" w:rsidRDefault="00A264A0" w:rsidP="00576892">
            <w:pPr>
              <w:spacing w:before="240"/>
              <w:rPr>
                <w:rFonts w:ascii="Times New Roman" w:hAnsi="Times New Roman" w:cs="Times New Roman"/>
              </w:rPr>
            </w:pPr>
            <w:hyperlink r:id="rId12" w:history="1">
              <w:r w:rsidRPr="00823725">
                <w:rPr>
                  <w:rStyle w:val="Hyperlink"/>
                </w:rPr>
                <w:t>https://www.sciencedirect.com/science/article/pii/S0142061526004461</w:t>
              </w:r>
            </w:hyperlink>
            <w:r>
              <w:t xml:space="preserve"> </w:t>
            </w:r>
          </w:p>
        </w:tc>
      </w:tr>
      <w:tr w:rsidR="00852B20" w:rsidRPr="005E19AD" w14:paraId="204EC2C6" w14:textId="77777777" w:rsidTr="002B2D0C">
        <w:tc>
          <w:tcPr>
            <w:tcW w:w="1106"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0933B90C" w14:textId="47E39DC0" w:rsidR="00852B20" w:rsidRPr="005E19AD" w:rsidRDefault="003A704C" w:rsidP="00576892">
            <w:pPr>
              <w:spacing w:before="240"/>
              <w:rPr>
                <w:rFonts w:ascii="Times New Roman" w:hAnsi="Times New Roman" w:cs="Times New Roman"/>
              </w:rPr>
            </w:pPr>
            <w:r w:rsidRPr="003A704C">
              <w:rPr>
                <w:rFonts w:ascii="Times New Roman" w:hAnsi="Times New Roman" w:cs="Times New Roman"/>
              </w:rPr>
              <w:t>Article: 112004</w:t>
            </w:r>
          </w:p>
        </w:tc>
      </w:tr>
      <w:tr w:rsidR="00C9238F" w:rsidRPr="005E19AD" w14:paraId="0B169241" w14:textId="77777777" w:rsidTr="00576892">
        <w:trPr>
          <w:trHeight w:val="54"/>
        </w:trPr>
        <w:tc>
          <w:tcPr>
            <w:tcW w:w="5000" w:type="pct"/>
            <w:gridSpan w:val="4"/>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819B90" w14:textId="77777777" w:rsidR="00C9238F" w:rsidRPr="005E19AD" w:rsidRDefault="00C9238F" w:rsidP="00576892">
            <w:pPr>
              <w:rPr>
                <w:rFonts w:ascii="Times New Roman" w:hAnsi="Times New Roman" w:cs="Times New Roman"/>
              </w:rPr>
            </w:pPr>
          </w:p>
          <w:p w14:paraId="6556E0B0" w14:textId="749B5569" w:rsidR="00852B20" w:rsidRPr="005E19AD" w:rsidRDefault="00096669" w:rsidP="006C1D5C">
            <w:pPr>
              <w:jc w:val="both"/>
              <w:rPr>
                <w:rFonts w:ascii="Times New Roman" w:hAnsi="Times New Roman" w:cs="Times New Roman"/>
              </w:rPr>
            </w:pPr>
            <w:r w:rsidRPr="00096669">
              <w:rPr>
                <w:rFonts w:ascii="Times New Roman" w:hAnsi="Times New Roman" w:cs="Times New Roman"/>
              </w:rPr>
              <w:t>As EVSE systems become increasingly digitized and interconnected within smart grids, the need for real-time and lightweight cybersecurity solutions has become increasingly critical. This work presents an efficient intrusion detection framework based on a hybrid Transformer–MLP architecture designed to detect DoS attacks using low-level kernel event logs from EVSE systems. The proposed model integrates a self-attention-based Transformer encoder to capture complex feature dependencies, while the MLP component enables efficient and effective decision mapping. A comprehensive preprocessing pipeline, including feature leakage removal, normalization, and stratified data splitting, ensures reliable data preparation for robust learning. The training process incorporates stratified k-fold cross-validation and evaluation on an independent test set to enhance model generalization. Experimental results demonstrate near-perfect performance across key evaluation metrics, including Precision, Accuracy, Recall, F1-score, ROC-AUC, and PR-AUC. Additional analyses, including ROC and PR curves, confusion matrices, learning curves, and robustness evaluations, further validate the model's discriminative capability and robustness under moderate perturbations. Beyond accuracy, the model is lightweight and resource-efficient, making it suitable for deployment on edge-level devices such as charging station controllers or gateway firmware. This enables real-time, on-device intrusion detection without reliance on centralized computation, facilitating timely responses to cyber threats. While the proposed framework demonstrates strong performance, it has been evaluated within a controlled testbed environment and primarily on DoS attack scenarios. Further validation across diverse real-world deployments and a broader range of attack types is necessary to fully assess its generalization capability</w:t>
            </w:r>
            <w:r w:rsidR="00611323" w:rsidRPr="00611323">
              <w:rPr>
                <w:rFonts w:ascii="Times New Roman" w:hAnsi="Times New Roman" w:cs="Times New Roman"/>
              </w:rPr>
              <w:t>.</w:t>
            </w: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3"/>
      <w:footerReference w:type="default" r:id="rId14"/>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73DC7" w14:textId="77777777" w:rsidR="006E35FC" w:rsidRDefault="006E35FC" w:rsidP="00C9238F">
      <w:pPr>
        <w:spacing w:after="0" w:line="240" w:lineRule="auto"/>
      </w:pPr>
      <w:r>
        <w:separator/>
      </w:r>
    </w:p>
  </w:endnote>
  <w:endnote w:type="continuationSeparator" w:id="0">
    <w:p w14:paraId="3FC28716" w14:textId="77777777" w:rsidR="006E35FC" w:rsidRDefault="006E35FC"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5882869-42D7-42CD-BCF8-D37B50ED8CF4}"/>
    <w:embedBold r:id="rId2" w:fontKey="{762E0904-3126-41C9-A62E-814CF8FE696E}"/>
    <w:embedItalic r:id="rId3" w:fontKey="{3AA71A22-5795-4357-8C09-478667DDDF40}"/>
  </w:font>
  <w:font w:name="Corbel">
    <w:panose1 w:val="020B0503020204020204"/>
    <w:charset w:val="00"/>
    <w:family w:val="swiss"/>
    <w:pitch w:val="variable"/>
    <w:sig w:usb0="A00002EF" w:usb1="4000A44B" w:usb2="00000000" w:usb3="00000000" w:csb0="0000019F" w:csb1="00000000"/>
    <w:embedRegular r:id="rId4" w:fontKey="{EF9DCB03-3458-4A16-B79F-82EFDFAC6AB5}"/>
    <w:embedBold r:id="rId5" w:fontKey="{7022D405-0A27-416A-AD59-7E6F60E34DBE}"/>
    <w:embedItalic r:id="rId6" w:fontKey="{E6647D64-E62A-4A0D-BF80-0027A494F034}"/>
  </w:font>
  <w:font w:name="Vrinda">
    <w:panose1 w:val="00000400000000000000"/>
    <w:charset w:val="00"/>
    <w:family w:val="swiss"/>
    <w:pitch w:val="variable"/>
    <w:sig w:usb0="00010003" w:usb1="00000000" w:usb2="00000000" w:usb3="00000000" w:csb0="00000001" w:csb1="00000000"/>
    <w:embedRegular r:id="rId7" w:fontKey="{3B12F92C-FDA1-4A3E-9BFD-C989DAEA31E0}"/>
    <w:embedBold r:id="rId8" w:fontKey="{8F686134-451B-4510-88F5-BF3D0D963EDF}"/>
    <w:embedItalic r:id="rId9" w:fontKey="{355E2FBE-DF2B-487D-A6F5-3F9D57D41073}"/>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10" w:fontKey="{6579FCCA-DCFB-478E-AC3A-F4503CF5EF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0E1C1" w14:textId="77777777" w:rsidR="006E35FC" w:rsidRDefault="006E35FC" w:rsidP="00C9238F">
      <w:pPr>
        <w:spacing w:after="0" w:line="240" w:lineRule="auto"/>
      </w:pPr>
      <w:r>
        <w:separator/>
      </w:r>
    </w:p>
  </w:footnote>
  <w:footnote w:type="continuationSeparator" w:id="0">
    <w:p w14:paraId="31C44E8C" w14:textId="77777777" w:rsidR="006E35FC" w:rsidRDefault="006E35FC"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rgUAQ2YMaywAAAA="/>
  </w:docVars>
  <w:rsids>
    <w:rsidRoot w:val="00010104"/>
    <w:rsid w:val="00003212"/>
    <w:rsid w:val="00010104"/>
    <w:rsid w:val="00011673"/>
    <w:rsid w:val="00052137"/>
    <w:rsid w:val="00052382"/>
    <w:rsid w:val="0006568A"/>
    <w:rsid w:val="00065A07"/>
    <w:rsid w:val="00070AB0"/>
    <w:rsid w:val="00076F0F"/>
    <w:rsid w:val="00084253"/>
    <w:rsid w:val="00096669"/>
    <w:rsid w:val="000B1D82"/>
    <w:rsid w:val="000B26A5"/>
    <w:rsid w:val="000D0A38"/>
    <w:rsid w:val="000D1F49"/>
    <w:rsid w:val="000D43D5"/>
    <w:rsid w:val="000D68B9"/>
    <w:rsid w:val="000E4E58"/>
    <w:rsid w:val="000F084A"/>
    <w:rsid w:val="00110BAB"/>
    <w:rsid w:val="001727CA"/>
    <w:rsid w:val="001774F4"/>
    <w:rsid w:val="001A6DB8"/>
    <w:rsid w:val="001F5CF8"/>
    <w:rsid w:val="0020377B"/>
    <w:rsid w:val="002212A3"/>
    <w:rsid w:val="00222132"/>
    <w:rsid w:val="00222DA3"/>
    <w:rsid w:val="00223458"/>
    <w:rsid w:val="002306A7"/>
    <w:rsid w:val="00242928"/>
    <w:rsid w:val="0026087D"/>
    <w:rsid w:val="002B2D0C"/>
    <w:rsid w:val="002B68E4"/>
    <w:rsid w:val="002C56E6"/>
    <w:rsid w:val="002D3238"/>
    <w:rsid w:val="003108D9"/>
    <w:rsid w:val="003354DF"/>
    <w:rsid w:val="00361E11"/>
    <w:rsid w:val="00391B3C"/>
    <w:rsid w:val="003A0ED5"/>
    <w:rsid w:val="003A704C"/>
    <w:rsid w:val="003E42F4"/>
    <w:rsid w:val="003F0847"/>
    <w:rsid w:val="0040090B"/>
    <w:rsid w:val="00421017"/>
    <w:rsid w:val="00430CF4"/>
    <w:rsid w:val="00445BF2"/>
    <w:rsid w:val="0046302A"/>
    <w:rsid w:val="00487D2D"/>
    <w:rsid w:val="004A07B7"/>
    <w:rsid w:val="004B57CC"/>
    <w:rsid w:val="004D5D62"/>
    <w:rsid w:val="004E5717"/>
    <w:rsid w:val="004F76A2"/>
    <w:rsid w:val="00501255"/>
    <w:rsid w:val="005112D0"/>
    <w:rsid w:val="00522B79"/>
    <w:rsid w:val="00576892"/>
    <w:rsid w:val="00577E06"/>
    <w:rsid w:val="005A3BF7"/>
    <w:rsid w:val="005E19AD"/>
    <w:rsid w:val="005F2035"/>
    <w:rsid w:val="005F7990"/>
    <w:rsid w:val="00611323"/>
    <w:rsid w:val="0063739C"/>
    <w:rsid w:val="00675C3A"/>
    <w:rsid w:val="00683B18"/>
    <w:rsid w:val="00697564"/>
    <w:rsid w:val="006C1D5C"/>
    <w:rsid w:val="006C5074"/>
    <w:rsid w:val="006E35FC"/>
    <w:rsid w:val="006F35CA"/>
    <w:rsid w:val="006F7E8C"/>
    <w:rsid w:val="007177F7"/>
    <w:rsid w:val="0076495B"/>
    <w:rsid w:val="00770F25"/>
    <w:rsid w:val="00774C74"/>
    <w:rsid w:val="0079218E"/>
    <w:rsid w:val="007A0602"/>
    <w:rsid w:val="007A35A8"/>
    <w:rsid w:val="007B0A85"/>
    <w:rsid w:val="007C6A52"/>
    <w:rsid w:val="007D4B92"/>
    <w:rsid w:val="007E4956"/>
    <w:rsid w:val="0082043E"/>
    <w:rsid w:val="008271AB"/>
    <w:rsid w:val="0083480F"/>
    <w:rsid w:val="00852B20"/>
    <w:rsid w:val="00863563"/>
    <w:rsid w:val="0087282D"/>
    <w:rsid w:val="00887812"/>
    <w:rsid w:val="00897670"/>
    <w:rsid w:val="008B0E32"/>
    <w:rsid w:val="008C10E7"/>
    <w:rsid w:val="008E203A"/>
    <w:rsid w:val="0091229C"/>
    <w:rsid w:val="00920221"/>
    <w:rsid w:val="00940E73"/>
    <w:rsid w:val="0098597D"/>
    <w:rsid w:val="009C74FF"/>
    <w:rsid w:val="009F619A"/>
    <w:rsid w:val="009F6DDE"/>
    <w:rsid w:val="009F77CA"/>
    <w:rsid w:val="00A1613A"/>
    <w:rsid w:val="00A264A0"/>
    <w:rsid w:val="00A370A8"/>
    <w:rsid w:val="00A52ED7"/>
    <w:rsid w:val="00A819A9"/>
    <w:rsid w:val="00A82A33"/>
    <w:rsid w:val="00AF1544"/>
    <w:rsid w:val="00AF6BFE"/>
    <w:rsid w:val="00B91971"/>
    <w:rsid w:val="00BC5CD9"/>
    <w:rsid w:val="00BC6682"/>
    <w:rsid w:val="00BD4753"/>
    <w:rsid w:val="00BD5CB1"/>
    <w:rsid w:val="00BE1C1B"/>
    <w:rsid w:val="00BE62EE"/>
    <w:rsid w:val="00C003BA"/>
    <w:rsid w:val="00C0395C"/>
    <w:rsid w:val="00C26236"/>
    <w:rsid w:val="00C333A6"/>
    <w:rsid w:val="00C46878"/>
    <w:rsid w:val="00C66A5B"/>
    <w:rsid w:val="00C9238F"/>
    <w:rsid w:val="00C96307"/>
    <w:rsid w:val="00CB4A51"/>
    <w:rsid w:val="00CD4532"/>
    <w:rsid w:val="00CD47B0"/>
    <w:rsid w:val="00CE6104"/>
    <w:rsid w:val="00CE7918"/>
    <w:rsid w:val="00D03AC6"/>
    <w:rsid w:val="00D16163"/>
    <w:rsid w:val="00D31E76"/>
    <w:rsid w:val="00D8150E"/>
    <w:rsid w:val="00DB3FAD"/>
    <w:rsid w:val="00DC4765"/>
    <w:rsid w:val="00DD3971"/>
    <w:rsid w:val="00DE2886"/>
    <w:rsid w:val="00DE4FA0"/>
    <w:rsid w:val="00E31450"/>
    <w:rsid w:val="00E432D5"/>
    <w:rsid w:val="00E61C09"/>
    <w:rsid w:val="00EB302C"/>
    <w:rsid w:val="00EB3B58"/>
    <w:rsid w:val="00EC7359"/>
    <w:rsid w:val="00EE3054"/>
    <w:rsid w:val="00F00606"/>
    <w:rsid w:val="00F01256"/>
    <w:rsid w:val="00F6558E"/>
    <w:rsid w:val="00F771C9"/>
    <w:rsid w:val="00FC7475"/>
    <w:rsid w:val="00FD48D9"/>
    <w:rsid w:val="00FE78A0"/>
    <w:rsid w:val="00FF6AED"/>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15:docId w15:val="{6B97DC7F-D296-4114-8C00-6EBEE825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7443">
      <w:bodyDiv w:val="1"/>
      <w:marLeft w:val="0"/>
      <w:marRight w:val="0"/>
      <w:marTop w:val="0"/>
      <w:marBottom w:val="0"/>
      <w:divBdr>
        <w:top w:val="none" w:sz="0" w:space="0" w:color="auto"/>
        <w:left w:val="none" w:sz="0" w:space="0" w:color="auto"/>
        <w:bottom w:val="none" w:sz="0" w:space="0" w:color="auto"/>
        <w:right w:val="none" w:sz="0" w:space="0" w:color="auto"/>
      </w:divBdr>
    </w:div>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837616586">
      <w:bodyDiv w:val="1"/>
      <w:marLeft w:val="0"/>
      <w:marRight w:val="0"/>
      <w:marTop w:val="0"/>
      <w:marBottom w:val="0"/>
      <w:divBdr>
        <w:top w:val="none" w:sz="0" w:space="0" w:color="auto"/>
        <w:left w:val="none" w:sz="0" w:space="0" w:color="auto"/>
        <w:bottom w:val="none" w:sz="0" w:space="0" w:color="auto"/>
        <w:right w:val="none" w:sz="0" w:space="0" w:color="auto"/>
      </w:divBdr>
    </w:div>
    <w:div w:id="1548569035">
      <w:bodyDiv w:val="1"/>
      <w:marLeft w:val="0"/>
      <w:marRight w:val="0"/>
      <w:marTop w:val="0"/>
      <w:marBottom w:val="0"/>
      <w:divBdr>
        <w:top w:val="none" w:sz="0" w:space="0" w:color="auto"/>
        <w:left w:val="none" w:sz="0" w:space="0" w:color="auto"/>
        <w:bottom w:val="none" w:sz="0" w:space="0" w:color="auto"/>
        <w:right w:val="none" w:sz="0" w:space="0" w:color="auto"/>
      </w:divBdr>
      <w:divsChild>
        <w:div w:id="1345129959">
          <w:marLeft w:val="0"/>
          <w:marRight w:val="0"/>
          <w:marTop w:val="0"/>
          <w:marBottom w:val="0"/>
          <w:divBdr>
            <w:top w:val="none" w:sz="0" w:space="0" w:color="auto"/>
            <w:left w:val="none" w:sz="0" w:space="0" w:color="auto"/>
            <w:bottom w:val="none" w:sz="0" w:space="0" w:color="auto"/>
            <w:right w:val="none" w:sz="0" w:space="0" w:color="auto"/>
          </w:divBdr>
        </w:div>
        <w:div w:id="1814903228">
          <w:marLeft w:val="0"/>
          <w:marRight w:val="0"/>
          <w:marTop w:val="0"/>
          <w:marBottom w:val="0"/>
          <w:divBdr>
            <w:top w:val="none" w:sz="0" w:space="0" w:color="auto"/>
            <w:left w:val="none" w:sz="0" w:space="0" w:color="auto"/>
            <w:bottom w:val="none" w:sz="0" w:space="0" w:color="auto"/>
            <w:right w:val="none" w:sz="0" w:space="0" w:color="auto"/>
          </w:divBdr>
        </w:div>
        <w:div w:id="1927954292">
          <w:marLeft w:val="0"/>
          <w:marRight w:val="0"/>
          <w:marTop w:val="0"/>
          <w:marBottom w:val="0"/>
          <w:divBdr>
            <w:top w:val="none" w:sz="0" w:space="0" w:color="auto"/>
            <w:left w:val="none" w:sz="0" w:space="0" w:color="auto"/>
            <w:bottom w:val="none" w:sz="0" w:space="0" w:color="auto"/>
            <w:right w:val="none" w:sz="0" w:space="0" w:color="auto"/>
          </w:divBdr>
        </w:div>
        <w:div w:id="1471704864">
          <w:marLeft w:val="0"/>
          <w:marRight w:val="0"/>
          <w:marTop w:val="0"/>
          <w:marBottom w:val="0"/>
          <w:divBdr>
            <w:top w:val="none" w:sz="0" w:space="0" w:color="auto"/>
            <w:left w:val="none" w:sz="0" w:space="0" w:color="auto"/>
            <w:bottom w:val="none" w:sz="0" w:space="0" w:color="auto"/>
            <w:right w:val="none" w:sz="0" w:space="0" w:color="auto"/>
          </w:divBdr>
        </w:div>
        <w:div w:id="1016930189">
          <w:marLeft w:val="0"/>
          <w:marRight w:val="0"/>
          <w:marTop w:val="0"/>
          <w:marBottom w:val="0"/>
          <w:divBdr>
            <w:top w:val="none" w:sz="0" w:space="0" w:color="auto"/>
            <w:left w:val="none" w:sz="0" w:space="0" w:color="auto"/>
            <w:bottom w:val="none" w:sz="0" w:space="0" w:color="auto"/>
            <w:right w:val="none" w:sz="0" w:space="0" w:color="auto"/>
          </w:divBdr>
        </w:div>
        <w:div w:id="1935242892">
          <w:marLeft w:val="0"/>
          <w:marRight w:val="0"/>
          <w:marTop w:val="0"/>
          <w:marBottom w:val="0"/>
          <w:divBdr>
            <w:top w:val="none" w:sz="0" w:space="0" w:color="auto"/>
            <w:left w:val="none" w:sz="0" w:space="0" w:color="auto"/>
            <w:bottom w:val="none" w:sz="0" w:space="0" w:color="auto"/>
            <w:right w:val="none" w:sz="0" w:space="0" w:color="auto"/>
          </w:divBdr>
        </w:div>
        <w:div w:id="218516780">
          <w:marLeft w:val="0"/>
          <w:marRight w:val="0"/>
          <w:marTop w:val="0"/>
          <w:marBottom w:val="0"/>
          <w:divBdr>
            <w:top w:val="none" w:sz="0" w:space="0" w:color="auto"/>
            <w:left w:val="none" w:sz="0" w:space="0" w:color="auto"/>
            <w:bottom w:val="none" w:sz="0" w:space="0" w:color="auto"/>
            <w:right w:val="none" w:sz="0" w:space="0" w:color="auto"/>
          </w:divBdr>
        </w:div>
        <w:div w:id="955678126">
          <w:marLeft w:val="0"/>
          <w:marRight w:val="0"/>
          <w:marTop w:val="0"/>
          <w:marBottom w:val="0"/>
          <w:divBdr>
            <w:top w:val="none" w:sz="0" w:space="0" w:color="auto"/>
            <w:left w:val="none" w:sz="0" w:space="0" w:color="auto"/>
            <w:bottom w:val="none" w:sz="0" w:space="0" w:color="auto"/>
            <w:right w:val="none" w:sz="0" w:space="0" w:color="auto"/>
          </w:divBdr>
        </w:div>
        <w:div w:id="636690510">
          <w:marLeft w:val="0"/>
          <w:marRight w:val="0"/>
          <w:marTop w:val="0"/>
          <w:marBottom w:val="0"/>
          <w:divBdr>
            <w:top w:val="none" w:sz="0" w:space="0" w:color="auto"/>
            <w:left w:val="none" w:sz="0" w:space="0" w:color="auto"/>
            <w:bottom w:val="none" w:sz="0" w:space="0" w:color="auto"/>
            <w:right w:val="none" w:sz="0" w:space="0" w:color="auto"/>
          </w:divBdr>
        </w:div>
        <w:div w:id="1709526952">
          <w:marLeft w:val="0"/>
          <w:marRight w:val="0"/>
          <w:marTop w:val="0"/>
          <w:marBottom w:val="0"/>
          <w:divBdr>
            <w:top w:val="none" w:sz="0" w:space="0" w:color="auto"/>
            <w:left w:val="none" w:sz="0" w:space="0" w:color="auto"/>
            <w:bottom w:val="none" w:sz="0" w:space="0" w:color="auto"/>
            <w:right w:val="none" w:sz="0" w:space="0" w:color="auto"/>
          </w:divBdr>
        </w:div>
        <w:div w:id="1884170133">
          <w:marLeft w:val="0"/>
          <w:marRight w:val="0"/>
          <w:marTop w:val="0"/>
          <w:marBottom w:val="0"/>
          <w:divBdr>
            <w:top w:val="none" w:sz="0" w:space="0" w:color="auto"/>
            <w:left w:val="none" w:sz="0" w:space="0" w:color="auto"/>
            <w:bottom w:val="none" w:sz="0" w:space="0" w:color="auto"/>
            <w:right w:val="none" w:sz="0" w:space="0" w:color="auto"/>
          </w:divBdr>
        </w:div>
        <w:div w:id="452410762">
          <w:marLeft w:val="0"/>
          <w:marRight w:val="0"/>
          <w:marTop w:val="0"/>
          <w:marBottom w:val="0"/>
          <w:divBdr>
            <w:top w:val="none" w:sz="0" w:space="0" w:color="auto"/>
            <w:left w:val="none" w:sz="0" w:space="0" w:color="auto"/>
            <w:bottom w:val="none" w:sz="0" w:space="0" w:color="auto"/>
            <w:right w:val="none" w:sz="0" w:space="0" w:color="auto"/>
          </w:divBdr>
        </w:div>
        <w:div w:id="1705906917">
          <w:marLeft w:val="0"/>
          <w:marRight w:val="0"/>
          <w:marTop w:val="0"/>
          <w:marBottom w:val="0"/>
          <w:divBdr>
            <w:top w:val="none" w:sz="0" w:space="0" w:color="auto"/>
            <w:left w:val="none" w:sz="0" w:space="0" w:color="auto"/>
            <w:bottom w:val="none" w:sz="0" w:space="0" w:color="auto"/>
            <w:right w:val="none" w:sz="0" w:space="0" w:color="auto"/>
          </w:divBdr>
        </w:div>
        <w:div w:id="1952056155">
          <w:marLeft w:val="0"/>
          <w:marRight w:val="0"/>
          <w:marTop w:val="0"/>
          <w:marBottom w:val="0"/>
          <w:divBdr>
            <w:top w:val="none" w:sz="0" w:space="0" w:color="auto"/>
            <w:left w:val="none" w:sz="0" w:space="0" w:color="auto"/>
            <w:bottom w:val="none" w:sz="0" w:space="0" w:color="auto"/>
            <w:right w:val="none" w:sz="0" w:space="0" w:color="auto"/>
          </w:divBdr>
        </w:div>
        <w:div w:id="959919668">
          <w:marLeft w:val="0"/>
          <w:marRight w:val="0"/>
          <w:marTop w:val="0"/>
          <w:marBottom w:val="0"/>
          <w:divBdr>
            <w:top w:val="none" w:sz="0" w:space="0" w:color="auto"/>
            <w:left w:val="none" w:sz="0" w:space="0" w:color="auto"/>
            <w:bottom w:val="none" w:sz="0" w:space="0" w:color="auto"/>
            <w:right w:val="none" w:sz="0" w:space="0" w:color="auto"/>
          </w:divBdr>
        </w:div>
        <w:div w:id="154959612">
          <w:marLeft w:val="0"/>
          <w:marRight w:val="0"/>
          <w:marTop w:val="0"/>
          <w:marBottom w:val="0"/>
          <w:divBdr>
            <w:top w:val="none" w:sz="0" w:space="0" w:color="auto"/>
            <w:left w:val="none" w:sz="0" w:space="0" w:color="auto"/>
            <w:bottom w:val="none" w:sz="0" w:space="0" w:color="auto"/>
            <w:right w:val="none" w:sz="0" w:space="0" w:color="auto"/>
          </w:divBdr>
        </w:div>
        <w:div w:id="709457994">
          <w:marLeft w:val="0"/>
          <w:marRight w:val="0"/>
          <w:marTop w:val="0"/>
          <w:marBottom w:val="0"/>
          <w:divBdr>
            <w:top w:val="none" w:sz="0" w:space="0" w:color="auto"/>
            <w:left w:val="none" w:sz="0" w:space="0" w:color="auto"/>
            <w:bottom w:val="none" w:sz="0" w:space="0" w:color="auto"/>
            <w:right w:val="none" w:sz="0" w:space="0" w:color="auto"/>
          </w:divBdr>
        </w:div>
        <w:div w:id="1331788073">
          <w:marLeft w:val="0"/>
          <w:marRight w:val="0"/>
          <w:marTop w:val="0"/>
          <w:marBottom w:val="0"/>
          <w:divBdr>
            <w:top w:val="none" w:sz="0" w:space="0" w:color="auto"/>
            <w:left w:val="none" w:sz="0" w:space="0" w:color="auto"/>
            <w:bottom w:val="none" w:sz="0" w:space="0" w:color="auto"/>
            <w:right w:val="none" w:sz="0" w:space="0" w:color="auto"/>
          </w:divBdr>
        </w:div>
        <w:div w:id="1323967039">
          <w:marLeft w:val="0"/>
          <w:marRight w:val="0"/>
          <w:marTop w:val="0"/>
          <w:marBottom w:val="0"/>
          <w:divBdr>
            <w:top w:val="none" w:sz="0" w:space="0" w:color="auto"/>
            <w:left w:val="none" w:sz="0" w:space="0" w:color="auto"/>
            <w:bottom w:val="none" w:sz="0" w:space="0" w:color="auto"/>
            <w:right w:val="none" w:sz="0" w:space="0" w:color="auto"/>
          </w:divBdr>
        </w:div>
        <w:div w:id="1628706264">
          <w:marLeft w:val="0"/>
          <w:marRight w:val="0"/>
          <w:marTop w:val="0"/>
          <w:marBottom w:val="0"/>
          <w:divBdr>
            <w:top w:val="none" w:sz="0" w:space="0" w:color="auto"/>
            <w:left w:val="none" w:sz="0" w:space="0" w:color="auto"/>
            <w:bottom w:val="none" w:sz="0" w:space="0" w:color="auto"/>
            <w:right w:val="none" w:sz="0" w:space="0" w:color="auto"/>
          </w:divBdr>
        </w:div>
        <w:div w:id="163663972">
          <w:marLeft w:val="0"/>
          <w:marRight w:val="0"/>
          <w:marTop w:val="0"/>
          <w:marBottom w:val="0"/>
          <w:divBdr>
            <w:top w:val="none" w:sz="0" w:space="0" w:color="auto"/>
            <w:left w:val="none" w:sz="0" w:space="0" w:color="auto"/>
            <w:bottom w:val="none" w:sz="0" w:space="0" w:color="auto"/>
            <w:right w:val="none" w:sz="0" w:space="0" w:color="auto"/>
          </w:divBdr>
        </w:div>
        <w:div w:id="512382186">
          <w:marLeft w:val="0"/>
          <w:marRight w:val="0"/>
          <w:marTop w:val="0"/>
          <w:marBottom w:val="0"/>
          <w:divBdr>
            <w:top w:val="none" w:sz="0" w:space="0" w:color="auto"/>
            <w:left w:val="none" w:sz="0" w:space="0" w:color="auto"/>
            <w:bottom w:val="none" w:sz="0" w:space="0" w:color="auto"/>
            <w:right w:val="none" w:sz="0" w:space="0" w:color="auto"/>
          </w:divBdr>
        </w:div>
        <w:div w:id="785538473">
          <w:marLeft w:val="0"/>
          <w:marRight w:val="0"/>
          <w:marTop w:val="0"/>
          <w:marBottom w:val="0"/>
          <w:divBdr>
            <w:top w:val="none" w:sz="0" w:space="0" w:color="auto"/>
            <w:left w:val="none" w:sz="0" w:space="0" w:color="auto"/>
            <w:bottom w:val="none" w:sz="0" w:space="0" w:color="auto"/>
            <w:right w:val="none" w:sz="0" w:space="0" w:color="auto"/>
          </w:divBdr>
        </w:div>
        <w:div w:id="1389761453">
          <w:marLeft w:val="0"/>
          <w:marRight w:val="0"/>
          <w:marTop w:val="0"/>
          <w:marBottom w:val="0"/>
          <w:divBdr>
            <w:top w:val="none" w:sz="0" w:space="0" w:color="auto"/>
            <w:left w:val="none" w:sz="0" w:space="0" w:color="auto"/>
            <w:bottom w:val="none" w:sz="0" w:space="0" w:color="auto"/>
            <w:right w:val="none" w:sz="0" w:space="0" w:color="auto"/>
          </w:divBdr>
        </w:div>
        <w:div w:id="1383797334">
          <w:marLeft w:val="0"/>
          <w:marRight w:val="0"/>
          <w:marTop w:val="0"/>
          <w:marBottom w:val="0"/>
          <w:divBdr>
            <w:top w:val="none" w:sz="0" w:space="0" w:color="auto"/>
            <w:left w:val="none" w:sz="0" w:space="0" w:color="auto"/>
            <w:bottom w:val="none" w:sz="0" w:space="0" w:color="auto"/>
            <w:right w:val="none" w:sz="0" w:space="0" w:color="auto"/>
          </w:divBdr>
        </w:div>
        <w:div w:id="2248051">
          <w:marLeft w:val="0"/>
          <w:marRight w:val="0"/>
          <w:marTop w:val="0"/>
          <w:marBottom w:val="0"/>
          <w:divBdr>
            <w:top w:val="none" w:sz="0" w:space="0" w:color="auto"/>
            <w:left w:val="none" w:sz="0" w:space="0" w:color="auto"/>
            <w:bottom w:val="none" w:sz="0" w:space="0" w:color="auto"/>
            <w:right w:val="none" w:sz="0" w:space="0" w:color="auto"/>
          </w:divBdr>
        </w:div>
        <w:div w:id="1448744031">
          <w:marLeft w:val="0"/>
          <w:marRight w:val="0"/>
          <w:marTop w:val="0"/>
          <w:marBottom w:val="0"/>
          <w:divBdr>
            <w:top w:val="none" w:sz="0" w:space="0" w:color="auto"/>
            <w:left w:val="none" w:sz="0" w:space="0" w:color="auto"/>
            <w:bottom w:val="none" w:sz="0" w:space="0" w:color="auto"/>
            <w:right w:val="none" w:sz="0" w:space="0" w:color="auto"/>
          </w:divBdr>
        </w:div>
        <w:div w:id="21175018">
          <w:marLeft w:val="0"/>
          <w:marRight w:val="0"/>
          <w:marTop w:val="0"/>
          <w:marBottom w:val="0"/>
          <w:divBdr>
            <w:top w:val="none" w:sz="0" w:space="0" w:color="auto"/>
            <w:left w:val="none" w:sz="0" w:space="0" w:color="auto"/>
            <w:bottom w:val="none" w:sz="0" w:space="0" w:color="auto"/>
            <w:right w:val="none" w:sz="0" w:space="0" w:color="auto"/>
          </w:divBdr>
        </w:div>
        <w:div w:id="28728928">
          <w:marLeft w:val="0"/>
          <w:marRight w:val="0"/>
          <w:marTop w:val="0"/>
          <w:marBottom w:val="0"/>
          <w:divBdr>
            <w:top w:val="none" w:sz="0" w:space="0" w:color="auto"/>
            <w:left w:val="none" w:sz="0" w:space="0" w:color="auto"/>
            <w:bottom w:val="none" w:sz="0" w:space="0" w:color="auto"/>
            <w:right w:val="none" w:sz="0" w:space="0" w:color="auto"/>
          </w:divBdr>
        </w:div>
        <w:div w:id="687558220">
          <w:marLeft w:val="0"/>
          <w:marRight w:val="0"/>
          <w:marTop w:val="0"/>
          <w:marBottom w:val="0"/>
          <w:divBdr>
            <w:top w:val="none" w:sz="0" w:space="0" w:color="auto"/>
            <w:left w:val="none" w:sz="0" w:space="0" w:color="auto"/>
            <w:bottom w:val="none" w:sz="0" w:space="0" w:color="auto"/>
            <w:right w:val="none" w:sz="0" w:space="0" w:color="auto"/>
          </w:divBdr>
        </w:div>
        <w:div w:id="1304123143">
          <w:marLeft w:val="0"/>
          <w:marRight w:val="0"/>
          <w:marTop w:val="0"/>
          <w:marBottom w:val="0"/>
          <w:divBdr>
            <w:top w:val="none" w:sz="0" w:space="0" w:color="auto"/>
            <w:left w:val="none" w:sz="0" w:space="0" w:color="auto"/>
            <w:bottom w:val="none" w:sz="0" w:space="0" w:color="auto"/>
            <w:right w:val="none" w:sz="0" w:space="0" w:color="auto"/>
          </w:divBdr>
        </w:div>
        <w:div w:id="1540124658">
          <w:marLeft w:val="0"/>
          <w:marRight w:val="0"/>
          <w:marTop w:val="0"/>
          <w:marBottom w:val="0"/>
          <w:divBdr>
            <w:top w:val="none" w:sz="0" w:space="0" w:color="auto"/>
            <w:left w:val="none" w:sz="0" w:space="0" w:color="auto"/>
            <w:bottom w:val="none" w:sz="0" w:space="0" w:color="auto"/>
            <w:right w:val="none" w:sz="0" w:space="0" w:color="auto"/>
          </w:divBdr>
        </w:div>
        <w:div w:id="1344168694">
          <w:marLeft w:val="0"/>
          <w:marRight w:val="0"/>
          <w:marTop w:val="0"/>
          <w:marBottom w:val="0"/>
          <w:divBdr>
            <w:top w:val="none" w:sz="0" w:space="0" w:color="auto"/>
            <w:left w:val="none" w:sz="0" w:space="0" w:color="auto"/>
            <w:bottom w:val="none" w:sz="0" w:space="0" w:color="auto"/>
            <w:right w:val="none" w:sz="0" w:space="0" w:color="auto"/>
          </w:divBdr>
        </w:div>
        <w:div w:id="608271448">
          <w:marLeft w:val="0"/>
          <w:marRight w:val="0"/>
          <w:marTop w:val="0"/>
          <w:marBottom w:val="0"/>
          <w:divBdr>
            <w:top w:val="none" w:sz="0" w:space="0" w:color="auto"/>
            <w:left w:val="none" w:sz="0" w:space="0" w:color="auto"/>
            <w:bottom w:val="none" w:sz="0" w:space="0" w:color="auto"/>
            <w:right w:val="none" w:sz="0" w:space="0" w:color="auto"/>
          </w:divBdr>
        </w:div>
      </w:divsChild>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iencedirect.com/science/article/pii/S0142061526004461"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16/j.ijepes.2026.11200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customXml/itemProps2.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4.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Cash donation form</Template>
  <TotalTime>31</TotalTime>
  <Pages>2</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Abu Shufian</cp:lastModifiedBy>
  <cp:revision>41</cp:revision>
  <dcterms:created xsi:type="dcterms:W3CDTF">2024-09-11T05:58:00Z</dcterms:created>
  <dcterms:modified xsi:type="dcterms:W3CDTF">2026-07-12T08:21:00Z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