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F27E"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7"/>
          <w:szCs w:val="27"/>
        </w:rPr>
      </w:pPr>
      <w:hyperlink r:id="rId4" w:history="1">
        <w:r w:rsidRPr="00BC1080">
          <w:rPr>
            <w:rFonts w:ascii="Arial" w:eastAsia="Times New Roman" w:hAnsi="Arial" w:cs="Arial"/>
            <w:color w:val="1A0DAB"/>
            <w:sz w:val="27"/>
            <w:szCs w:val="27"/>
            <w:u w:val="single"/>
          </w:rPr>
          <w:t>Modelling of Ostwald-deWaele non-Newtonian flow over a rotating disk in a non-Darcian porous medium</w:t>
        </w:r>
      </w:hyperlink>
    </w:p>
    <w:p w14:paraId="06BAC4DD"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Pr>
      </w:pPr>
      <w:r w:rsidRPr="00BC1080">
        <w:rPr>
          <w:rFonts w:ascii="Arial" w:eastAsia="Times New Roman" w:hAnsi="Arial" w:cs="Arial"/>
          <w:color w:val="777777"/>
          <w:sz w:val="20"/>
          <w:szCs w:val="20"/>
        </w:rPr>
        <w:t>Authors</w:t>
      </w:r>
    </w:p>
    <w:p w14:paraId="461EF3C7"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r w:rsidRPr="00BC1080">
        <w:rPr>
          <w:rFonts w:ascii="Arial" w:eastAsia="Times New Roman" w:hAnsi="Arial" w:cs="Arial"/>
          <w:color w:val="222222"/>
          <w:sz w:val="20"/>
          <w:szCs w:val="20"/>
        </w:rPr>
        <w:t>O Anwar Bég, K Abdel Malleque, MN Islam</w:t>
      </w:r>
    </w:p>
    <w:p w14:paraId="2C7AFA8D"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Pr>
      </w:pPr>
      <w:r w:rsidRPr="00BC1080">
        <w:rPr>
          <w:rFonts w:ascii="Arial" w:eastAsia="Times New Roman" w:hAnsi="Arial" w:cs="Arial"/>
          <w:color w:val="777777"/>
          <w:sz w:val="20"/>
          <w:szCs w:val="20"/>
        </w:rPr>
        <w:t>Publication date</w:t>
      </w:r>
    </w:p>
    <w:p w14:paraId="04EAC439"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r w:rsidRPr="00BC1080">
        <w:rPr>
          <w:rFonts w:ascii="Arial" w:eastAsia="Times New Roman" w:hAnsi="Arial" w:cs="Arial"/>
          <w:color w:val="222222"/>
          <w:sz w:val="20"/>
          <w:szCs w:val="20"/>
        </w:rPr>
        <w:t>2012</w:t>
      </w:r>
    </w:p>
    <w:p w14:paraId="3D767FBF"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Pr>
      </w:pPr>
      <w:r w:rsidRPr="00BC1080">
        <w:rPr>
          <w:rFonts w:ascii="Arial" w:eastAsia="Times New Roman" w:hAnsi="Arial" w:cs="Arial"/>
          <w:color w:val="777777"/>
          <w:sz w:val="20"/>
          <w:szCs w:val="20"/>
        </w:rPr>
        <w:t>Journal</w:t>
      </w:r>
    </w:p>
    <w:p w14:paraId="060F8F58"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r w:rsidRPr="00BC1080">
        <w:rPr>
          <w:rFonts w:ascii="Arial" w:eastAsia="Times New Roman" w:hAnsi="Arial" w:cs="Arial"/>
          <w:color w:val="222222"/>
          <w:sz w:val="20"/>
          <w:szCs w:val="20"/>
        </w:rPr>
        <w:t>Int. J. Appl. Math. Mech</w:t>
      </w:r>
    </w:p>
    <w:p w14:paraId="1DFAC4FD"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Pr>
      </w:pPr>
      <w:r w:rsidRPr="00BC1080">
        <w:rPr>
          <w:rFonts w:ascii="Arial" w:eastAsia="Times New Roman" w:hAnsi="Arial" w:cs="Arial"/>
          <w:color w:val="777777"/>
          <w:sz w:val="20"/>
          <w:szCs w:val="20"/>
        </w:rPr>
        <w:t>Volume</w:t>
      </w:r>
    </w:p>
    <w:p w14:paraId="3863E338"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r w:rsidRPr="00BC1080">
        <w:rPr>
          <w:rFonts w:ascii="Arial" w:eastAsia="Times New Roman" w:hAnsi="Arial" w:cs="Arial"/>
          <w:color w:val="222222"/>
          <w:sz w:val="20"/>
          <w:szCs w:val="20"/>
        </w:rPr>
        <w:t>8</w:t>
      </w:r>
    </w:p>
    <w:p w14:paraId="6B10B5DB"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Pr>
      </w:pPr>
      <w:r w:rsidRPr="00BC1080">
        <w:rPr>
          <w:rFonts w:ascii="Arial" w:eastAsia="Times New Roman" w:hAnsi="Arial" w:cs="Arial"/>
          <w:color w:val="777777"/>
          <w:sz w:val="20"/>
          <w:szCs w:val="20"/>
        </w:rPr>
        <w:t>Issue</w:t>
      </w:r>
    </w:p>
    <w:p w14:paraId="7B1D7C94"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r w:rsidRPr="00BC1080">
        <w:rPr>
          <w:rFonts w:ascii="Arial" w:eastAsia="Times New Roman" w:hAnsi="Arial" w:cs="Arial"/>
          <w:color w:val="222222"/>
          <w:sz w:val="20"/>
          <w:szCs w:val="20"/>
        </w:rPr>
        <w:t>13</w:t>
      </w:r>
    </w:p>
    <w:p w14:paraId="35413ADE"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Pr>
      </w:pPr>
      <w:r w:rsidRPr="00BC1080">
        <w:rPr>
          <w:rFonts w:ascii="Arial" w:eastAsia="Times New Roman" w:hAnsi="Arial" w:cs="Arial"/>
          <w:color w:val="777777"/>
          <w:sz w:val="20"/>
          <w:szCs w:val="20"/>
        </w:rPr>
        <w:t>Pages</w:t>
      </w:r>
    </w:p>
    <w:p w14:paraId="227C2F4A"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r w:rsidRPr="00BC1080">
        <w:rPr>
          <w:rFonts w:ascii="Arial" w:eastAsia="Times New Roman" w:hAnsi="Arial" w:cs="Arial"/>
          <w:color w:val="222222"/>
          <w:sz w:val="20"/>
          <w:szCs w:val="20"/>
        </w:rPr>
        <w:t>46-67</w:t>
      </w:r>
    </w:p>
    <w:p w14:paraId="112EFF28"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Pr>
      </w:pPr>
      <w:r w:rsidRPr="00BC1080">
        <w:rPr>
          <w:rFonts w:ascii="Arial" w:eastAsia="Times New Roman" w:hAnsi="Arial" w:cs="Arial"/>
          <w:color w:val="777777"/>
          <w:sz w:val="20"/>
          <w:szCs w:val="20"/>
        </w:rPr>
        <w:t>Description</w:t>
      </w:r>
    </w:p>
    <w:p w14:paraId="52FF49C4"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r w:rsidRPr="00BC1080">
        <w:rPr>
          <w:rFonts w:ascii="Arial" w:eastAsia="Times New Roman" w:hAnsi="Arial" w:cs="Arial"/>
          <w:color w:val="222222"/>
          <w:sz w:val="20"/>
          <w:szCs w:val="20"/>
        </w:rPr>
        <w:t>In the present paper we examine analytically the steady hydrodynamic flow of a power-law non-Newtonian fluid from a rotating disk to a saturated non-Darcian porous medium. The equations for radial, azimuthal and axial momentum are formulated with additional drag force terms for the Darcian linear porous impedance and the second order Forchheimer resistance. The disk is assumed to be of infinite extent and rotates at a constant angular velocity about the z-axis which is perpendicular to it. The disk lies in the xy plane. Using the Mitschka transformations we non-dimensionalize the governing equations and also use a Von Karman velocity field model to reduce the mathematical model to a triplet of ordinary differential equations in terms of the mass conservation, radial momentum and azimuthal momentum. Numerical solutions are obtained using shooting quadrature and the influence of Darcian parameter …</w:t>
      </w:r>
    </w:p>
    <w:p w14:paraId="26BDD2CD"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Pr>
      </w:pPr>
      <w:r w:rsidRPr="00BC1080">
        <w:rPr>
          <w:rFonts w:ascii="Arial" w:eastAsia="Times New Roman" w:hAnsi="Arial" w:cs="Arial"/>
          <w:color w:val="777777"/>
          <w:sz w:val="20"/>
          <w:szCs w:val="20"/>
        </w:rPr>
        <w:t>Total citations</w:t>
      </w:r>
    </w:p>
    <w:p w14:paraId="5B4CB9D8"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hyperlink r:id="rId5" w:history="1">
        <w:r w:rsidRPr="00BC1080">
          <w:rPr>
            <w:rFonts w:ascii="Arial" w:eastAsia="Times New Roman" w:hAnsi="Arial" w:cs="Arial"/>
            <w:color w:val="1A0DAB"/>
            <w:sz w:val="20"/>
            <w:szCs w:val="20"/>
            <w:u w:val="single"/>
          </w:rPr>
          <w:t>Cited by 23</w:t>
        </w:r>
      </w:hyperlink>
    </w:p>
    <w:p w14:paraId="2982763A" w14:textId="77777777" w:rsidR="00BC1080" w:rsidRPr="00BC1080" w:rsidRDefault="00BC1080" w:rsidP="00BC1080">
      <w:pPr>
        <w:shd w:val="clear" w:color="auto" w:fill="FFFFFF"/>
        <w:bidi/>
        <w:spacing w:line="240" w:lineRule="auto"/>
        <w:ind w:right="1740"/>
        <w:textAlignment w:val="top"/>
        <w:rPr>
          <w:rFonts w:ascii="Arial" w:eastAsia="Times New Roman" w:hAnsi="Arial" w:cs="Arial"/>
          <w:color w:val="222222"/>
          <w:sz w:val="20"/>
          <w:szCs w:val="20"/>
        </w:rPr>
      </w:pPr>
      <w:r w:rsidRPr="00BC1080">
        <w:rPr>
          <w:rFonts w:ascii="Arial" w:eastAsia="Times New Roman" w:hAnsi="Arial" w:cs="Arial"/>
          <w:color w:val="777777"/>
          <w:sz w:val="17"/>
          <w:szCs w:val="17"/>
          <w:rtl/>
        </w:rPr>
        <w:t>201320142015201620172018201920202021</w:t>
      </w:r>
    </w:p>
    <w:p w14:paraId="0CFE51FC" w14:textId="77777777" w:rsidR="00BC1080" w:rsidRPr="00BC1080" w:rsidRDefault="00BC1080" w:rsidP="00BC1080">
      <w:pPr>
        <w:shd w:val="clear" w:color="auto" w:fill="FFFFFF"/>
        <w:spacing w:after="0" w:line="240" w:lineRule="auto"/>
        <w:jc w:val="right"/>
        <w:textAlignment w:val="top"/>
        <w:rPr>
          <w:rFonts w:ascii="Arial" w:eastAsia="Times New Roman" w:hAnsi="Arial" w:cs="Arial"/>
          <w:color w:val="777777"/>
          <w:sz w:val="20"/>
          <w:szCs w:val="20"/>
          <w:rtl/>
        </w:rPr>
      </w:pPr>
      <w:r w:rsidRPr="00BC1080">
        <w:rPr>
          <w:rFonts w:ascii="Arial" w:eastAsia="Times New Roman" w:hAnsi="Arial" w:cs="Arial"/>
          <w:color w:val="777777"/>
          <w:sz w:val="20"/>
          <w:szCs w:val="20"/>
        </w:rPr>
        <w:t>Scholar articles</w:t>
      </w:r>
    </w:p>
    <w:p w14:paraId="139BEBE5" w14:textId="77777777" w:rsidR="00BC1080" w:rsidRPr="00BC1080" w:rsidRDefault="00BC1080" w:rsidP="00BC1080">
      <w:pPr>
        <w:shd w:val="clear" w:color="auto" w:fill="FFFFFF"/>
        <w:spacing w:after="0" w:line="240" w:lineRule="auto"/>
        <w:textAlignment w:val="top"/>
        <w:rPr>
          <w:rFonts w:ascii="Arial" w:eastAsia="Times New Roman" w:hAnsi="Arial" w:cs="Arial"/>
          <w:color w:val="222222"/>
          <w:sz w:val="20"/>
          <w:szCs w:val="20"/>
        </w:rPr>
      </w:pPr>
      <w:hyperlink r:id="rId6" w:history="1">
        <w:r w:rsidRPr="00BC1080">
          <w:rPr>
            <w:rFonts w:ascii="Arial" w:eastAsia="Times New Roman" w:hAnsi="Arial" w:cs="Arial"/>
            <w:color w:val="1A0DAB"/>
            <w:sz w:val="20"/>
            <w:szCs w:val="20"/>
            <w:u w:val="single"/>
          </w:rPr>
          <w:t>Modelling of Ostwald-deWaele non-Newtonian flow over a rotating disk in a non-Darcian porous medium</w:t>
        </w:r>
      </w:hyperlink>
    </w:p>
    <w:p w14:paraId="5FB55E45" w14:textId="77777777" w:rsidR="00BC1080" w:rsidRPr="00BC1080" w:rsidRDefault="00BC1080" w:rsidP="00BC1080">
      <w:pPr>
        <w:shd w:val="clear" w:color="auto" w:fill="FFFFFF"/>
        <w:spacing w:after="0" w:line="240" w:lineRule="auto"/>
        <w:textAlignment w:val="top"/>
        <w:rPr>
          <w:rFonts w:ascii="Arial" w:eastAsia="Times New Roman" w:hAnsi="Arial" w:cs="Arial"/>
          <w:color w:val="222222"/>
          <w:sz w:val="20"/>
          <w:szCs w:val="20"/>
        </w:rPr>
      </w:pPr>
      <w:r w:rsidRPr="00BC1080">
        <w:rPr>
          <w:rFonts w:ascii="Arial" w:eastAsia="Times New Roman" w:hAnsi="Arial" w:cs="Arial"/>
          <w:color w:val="222222"/>
          <w:sz w:val="20"/>
          <w:szCs w:val="20"/>
        </w:rPr>
        <w:t>OA Bég, KA Malleque, MN Islam - Int. J. Appl. Math. Mech, 2012</w:t>
      </w:r>
    </w:p>
    <w:p w14:paraId="4BEE721B" w14:textId="77777777" w:rsidR="00BC1080" w:rsidRPr="00BC1080" w:rsidRDefault="00BC1080" w:rsidP="00BC1080">
      <w:pPr>
        <w:shd w:val="clear" w:color="auto" w:fill="FFFFFF"/>
        <w:spacing w:line="240" w:lineRule="auto"/>
        <w:textAlignment w:val="top"/>
        <w:rPr>
          <w:rFonts w:ascii="Arial" w:eastAsia="Times New Roman" w:hAnsi="Arial" w:cs="Arial"/>
          <w:color w:val="222222"/>
          <w:sz w:val="20"/>
          <w:szCs w:val="20"/>
        </w:rPr>
      </w:pPr>
      <w:hyperlink r:id="rId7" w:history="1">
        <w:r w:rsidRPr="00BC1080">
          <w:rPr>
            <w:rFonts w:ascii="Arial" w:eastAsia="Times New Roman" w:hAnsi="Arial" w:cs="Arial"/>
            <w:color w:val="1A0DAB"/>
            <w:sz w:val="20"/>
            <w:szCs w:val="20"/>
            <w:u w:val="single"/>
          </w:rPr>
          <w:t>Cited by 23</w:t>
        </w:r>
      </w:hyperlink>
      <w:r w:rsidRPr="00BC1080">
        <w:rPr>
          <w:rFonts w:ascii="Arial" w:eastAsia="Times New Roman" w:hAnsi="Arial" w:cs="Arial"/>
          <w:color w:val="222222"/>
          <w:sz w:val="20"/>
          <w:szCs w:val="20"/>
        </w:rPr>
        <w:t> </w:t>
      </w:r>
      <w:hyperlink r:id="rId8" w:history="1">
        <w:r w:rsidRPr="00BC1080">
          <w:rPr>
            <w:rFonts w:ascii="Arial" w:eastAsia="Times New Roman" w:hAnsi="Arial" w:cs="Arial"/>
            <w:color w:val="1A0DAB"/>
            <w:sz w:val="20"/>
            <w:szCs w:val="20"/>
            <w:u w:val="single"/>
          </w:rPr>
          <w:t>Related articles</w:t>
        </w:r>
      </w:hyperlink>
    </w:p>
    <w:p w14:paraId="7D171758" w14:textId="77777777" w:rsidR="00342ED3" w:rsidRDefault="00342ED3"/>
    <w:sectPr w:rsidR="00342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80"/>
    <w:rsid w:val="00342ED3"/>
    <w:rsid w:val="00BC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E89A"/>
  <w15:chartTrackingRefBased/>
  <w15:docId w15:val="{92B632C7-6978-4F57-B088-3E1B54DC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1080"/>
    <w:rPr>
      <w:color w:val="0000FF"/>
      <w:u w:val="single"/>
    </w:rPr>
  </w:style>
  <w:style w:type="character" w:customStyle="1" w:styleId="gscocigt">
    <w:name w:val="gsc_oci_g_t"/>
    <w:basedOn w:val="DefaultParagraphFont"/>
    <w:rsid w:val="00BC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3932">
      <w:bodyDiv w:val="1"/>
      <w:marLeft w:val="0"/>
      <w:marRight w:val="0"/>
      <w:marTop w:val="0"/>
      <w:marBottom w:val="0"/>
      <w:divBdr>
        <w:top w:val="none" w:sz="0" w:space="0" w:color="auto"/>
        <w:left w:val="none" w:sz="0" w:space="0" w:color="auto"/>
        <w:bottom w:val="none" w:sz="0" w:space="0" w:color="auto"/>
        <w:right w:val="none" w:sz="0" w:space="0" w:color="auto"/>
      </w:divBdr>
      <w:divsChild>
        <w:div w:id="1866287604">
          <w:marLeft w:val="0"/>
          <w:marRight w:val="0"/>
          <w:marTop w:val="0"/>
          <w:marBottom w:val="0"/>
          <w:divBdr>
            <w:top w:val="none" w:sz="0" w:space="0" w:color="auto"/>
            <w:left w:val="none" w:sz="0" w:space="0" w:color="auto"/>
            <w:bottom w:val="none" w:sz="0" w:space="0" w:color="auto"/>
            <w:right w:val="none" w:sz="0" w:space="0" w:color="auto"/>
          </w:divBdr>
          <w:divsChild>
            <w:div w:id="360400997">
              <w:marLeft w:val="0"/>
              <w:marRight w:val="0"/>
              <w:marTop w:val="0"/>
              <w:marBottom w:val="0"/>
              <w:divBdr>
                <w:top w:val="none" w:sz="0" w:space="0" w:color="auto"/>
                <w:left w:val="none" w:sz="0" w:space="0" w:color="auto"/>
                <w:bottom w:val="none" w:sz="0" w:space="0" w:color="auto"/>
                <w:right w:val="none" w:sz="0" w:space="0" w:color="auto"/>
              </w:divBdr>
              <w:divsChild>
                <w:div w:id="578710259">
                  <w:marLeft w:val="0"/>
                  <w:marRight w:val="0"/>
                  <w:marTop w:val="0"/>
                  <w:marBottom w:val="0"/>
                  <w:divBdr>
                    <w:top w:val="none" w:sz="0" w:space="0" w:color="auto"/>
                    <w:left w:val="none" w:sz="0" w:space="0" w:color="auto"/>
                    <w:bottom w:val="none" w:sz="0" w:space="0" w:color="auto"/>
                    <w:right w:val="none" w:sz="0" w:space="0" w:color="auto"/>
                  </w:divBdr>
                  <w:divsChild>
                    <w:div w:id="634718385">
                      <w:marLeft w:val="0"/>
                      <w:marRight w:val="0"/>
                      <w:marTop w:val="0"/>
                      <w:marBottom w:val="240"/>
                      <w:divBdr>
                        <w:top w:val="none" w:sz="0" w:space="0" w:color="auto"/>
                        <w:left w:val="none" w:sz="0" w:space="0" w:color="auto"/>
                        <w:bottom w:val="none" w:sz="0" w:space="0" w:color="auto"/>
                        <w:right w:val="none" w:sz="0" w:space="0" w:color="auto"/>
                      </w:divBdr>
                      <w:divsChild>
                        <w:div w:id="1476021287">
                          <w:marLeft w:val="0"/>
                          <w:marRight w:val="0"/>
                          <w:marTop w:val="0"/>
                          <w:marBottom w:val="0"/>
                          <w:divBdr>
                            <w:top w:val="none" w:sz="0" w:space="0" w:color="auto"/>
                            <w:left w:val="none" w:sz="0" w:space="0" w:color="auto"/>
                            <w:bottom w:val="none" w:sz="0" w:space="0" w:color="auto"/>
                            <w:right w:val="none" w:sz="0" w:space="0" w:color="auto"/>
                          </w:divBdr>
                        </w:div>
                      </w:divsChild>
                    </w:div>
                    <w:div w:id="1914508504">
                      <w:marLeft w:val="0"/>
                      <w:marRight w:val="0"/>
                      <w:marTop w:val="0"/>
                      <w:marBottom w:val="0"/>
                      <w:divBdr>
                        <w:top w:val="none" w:sz="0" w:space="0" w:color="auto"/>
                        <w:left w:val="none" w:sz="0" w:space="0" w:color="auto"/>
                        <w:bottom w:val="none" w:sz="0" w:space="0" w:color="auto"/>
                        <w:right w:val="none" w:sz="0" w:space="0" w:color="auto"/>
                      </w:divBdr>
                      <w:divsChild>
                        <w:div w:id="1393623180">
                          <w:marLeft w:val="0"/>
                          <w:marRight w:val="0"/>
                          <w:marTop w:val="0"/>
                          <w:marBottom w:val="0"/>
                          <w:divBdr>
                            <w:top w:val="none" w:sz="0" w:space="0" w:color="auto"/>
                            <w:left w:val="none" w:sz="0" w:space="0" w:color="auto"/>
                            <w:bottom w:val="none" w:sz="0" w:space="0" w:color="auto"/>
                            <w:right w:val="none" w:sz="0" w:space="0" w:color="auto"/>
                          </w:divBdr>
                          <w:divsChild>
                            <w:div w:id="27798336">
                              <w:marLeft w:val="1740"/>
                              <w:marRight w:val="0"/>
                              <w:marTop w:val="0"/>
                              <w:marBottom w:val="240"/>
                              <w:divBdr>
                                <w:top w:val="none" w:sz="0" w:space="0" w:color="auto"/>
                                <w:left w:val="none" w:sz="0" w:space="0" w:color="auto"/>
                                <w:bottom w:val="none" w:sz="0" w:space="0" w:color="auto"/>
                                <w:right w:val="none" w:sz="0" w:space="0" w:color="auto"/>
                              </w:divBdr>
                            </w:div>
                          </w:divsChild>
                        </w:div>
                        <w:div w:id="693919910">
                          <w:marLeft w:val="0"/>
                          <w:marRight w:val="0"/>
                          <w:marTop w:val="0"/>
                          <w:marBottom w:val="0"/>
                          <w:divBdr>
                            <w:top w:val="none" w:sz="0" w:space="0" w:color="auto"/>
                            <w:left w:val="none" w:sz="0" w:space="0" w:color="auto"/>
                            <w:bottom w:val="none" w:sz="0" w:space="0" w:color="auto"/>
                            <w:right w:val="none" w:sz="0" w:space="0" w:color="auto"/>
                          </w:divBdr>
                          <w:divsChild>
                            <w:div w:id="41947895">
                              <w:marLeft w:val="1740"/>
                              <w:marRight w:val="0"/>
                              <w:marTop w:val="0"/>
                              <w:marBottom w:val="240"/>
                              <w:divBdr>
                                <w:top w:val="none" w:sz="0" w:space="0" w:color="auto"/>
                                <w:left w:val="none" w:sz="0" w:space="0" w:color="auto"/>
                                <w:bottom w:val="none" w:sz="0" w:space="0" w:color="auto"/>
                                <w:right w:val="none" w:sz="0" w:space="0" w:color="auto"/>
                              </w:divBdr>
                            </w:div>
                          </w:divsChild>
                        </w:div>
                        <w:div w:id="658385590">
                          <w:marLeft w:val="0"/>
                          <w:marRight w:val="0"/>
                          <w:marTop w:val="0"/>
                          <w:marBottom w:val="0"/>
                          <w:divBdr>
                            <w:top w:val="none" w:sz="0" w:space="0" w:color="auto"/>
                            <w:left w:val="none" w:sz="0" w:space="0" w:color="auto"/>
                            <w:bottom w:val="none" w:sz="0" w:space="0" w:color="auto"/>
                            <w:right w:val="none" w:sz="0" w:space="0" w:color="auto"/>
                          </w:divBdr>
                          <w:divsChild>
                            <w:div w:id="1996294255">
                              <w:marLeft w:val="1740"/>
                              <w:marRight w:val="0"/>
                              <w:marTop w:val="0"/>
                              <w:marBottom w:val="240"/>
                              <w:divBdr>
                                <w:top w:val="none" w:sz="0" w:space="0" w:color="auto"/>
                                <w:left w:val="none" w:sz="0" w:space="0" w:color="auto"/>
                                <w:bottom w:val="none" w:sz="0" w:space="0" w:color="auto"/>
                                <w:right w:val="none" w:sz="0" w:space="0" w:color="auto"/>
                              </w:divBdr>
                            </w:div>
                          </w:divsChild>
                        </w:div>
                        <w:div w:id="760832251">
                          <w:marLeft w:val="0"/>
                          <w:marRight w:val="0"/>
                          <w:marTop w:val="0"/>
                          <w:marBottom w:val="0"/>
                          <w:divBdr>
                            <w:top w:val="none" w:sz="0" w:space="0" w:color="auto"/>
                            <w:left w:val="none" w:sz="0" w:space="0" w:color="auto"/>
                            <w:bottom w:val="none" w:sz="0" w:space="0" w:color="auto"/>
                            <w:right w:val="none" w:sz="0" w:space="0" w:color="auto"/>
                          </w:divBdr>
                          <w:divsChild>
                            <w:div w:id="532881595">
                              <w:marLeft w:val="1740"/>
                              <w:marRight w:val="0"/>
                              <w:marTop w:val="0"/>
                              <w:marBottom w:val="240"/>
                              <w:divBdr>
                                <w:top w:val="none" w:sz="0" w:space="0" w:color="auto"/>
                                <w:left w:val="none" w:sz="0" w:space="0" w:color="auto"/>
                                <w:bottom w:val="none" w:sz="0" w:space="0" w:color="auto"/>
                                <w:right w:val="none" w:sz="0" w:space="0" w:color="auto"/>
                              </w:divBdr>
                            </w:div>
                          </w:divsChild>
                        </w:div>
                        <w:div w:id="1941721852">
                          <w:marLeft w:val="0"/>
                          <w:marRight w:val="0"/>
                          <w:marTop w:val="0"/>
                          <w:marBottom w:val="0"/>
                          <w:divBdr>
                            <w:top w:val="none" w:sz="0" w:space="0" w:color="auto"/>
                            <w:left w:val="none" w:sz="0" w:space="0" w:color="auto"/>
                            <w:bottom w:val="none" w:sz="0" w:space="0" w:color="auto"/>
                            <w:right w:val="none" w:sz="0" w:space="0" w:color="auto"/>
                          </w:divBdr>
                          <w:divsChild>
                            <w:div w:id="518935534">
                              <w:marLeft w:val="1740"/>
                              <w:marRight w:val="0"/>
                              <w:marTop w:val="0"/>
                              <w:marBottom w:val="240"/>
                              <w:divBdr>
                                <w:top w:val="none" w:sz="0" w:space="0" w:color="auto"/>
                                <w:left w:val="none" w:sz="0" w:space="0" w:color="auto"/>
                                <w:bottom w:val="none" w:sz="0" w:space="0" w:color="auto"/>
                                <w:right w:val="none" w:sz="0" w:space="0" w:color="auto"/>
                              </w:divBdr>
                            </w:div>
                          </w:divsChild>
                        </w:div>
                        <w:div w:id="1028797860">
                          <w:marLeft w:val="0"/>
                          <w:marRight w:val="0"/>
                          <w:marTop w:val="0"/>
                          <w:marBottom w:val="0"/>
                          <w:divBdr>
                            <w:top w:val="none" w:sz="0" w:space="0" w:color="auto"/>
                            <w:left w:val="none" w:sz="0" w:space="0" w:color="auto"/>
                            <w:bottom w:val="none" w:sz="0" w:space="0" w:color="auto"/>
                            <w:right w:val="none" w:sz="0" w:space="0" w:color="auto"/>
                          </w:divBdr>
                          <w:divsChild>
                            <w:div w:id="461968103">
                              <w:marLeft w:val="1740"/>
                              <w:marRight w:val="0"/>
                              <w:marTop w:val="0"/>
                              <w:marBottom w:val="240"/>
                              <w:divBdr>
                                <w:top w:val="none" w:sz="0" w:space="0" w:color="auto"/>
                                <w:left w:val="none" w:sz="0" w:space="0" w:color="auto"/>
                                <w:bottom w:val="none" w:sz="0" w:space="0" w:color="auto"/>
                                <w:right w:val="none" w:sz="0" w:space="0" w:color="auto"/>
                              </w:divBdr>
                            </w:div>
                          </w:divsChild>
                        </w:div>
                        <w:div w:id="1665280548">
                          <w:marLeft w:val="0"/>
                          <w:marRight w:val="0"/>
                          <w:marTop w:val="0"/>
                          <w:marBottom w:val="0"/>
                          <w:divBdr>
                            <w:top w:val="none" w:sz="0" w:space="0" w:color="auto"/>
                            <w:left w:val="none" w:sz="0" w:space="0" w:color="auto"/>
                            <w:bottom w:val="none" w:sz="0" w:space="0" w:color="auto"/>
                            <w:right w:val="none" w:sz="0" w:space="0" w:color="auto"/>
                          </w:divBdr>
                          <w:divsChild>
                            <w:div w:id="207036818">
                              <w:marLeft w:val="1740"/>
                              <w:marRight w:val="0"/>
                              <w:marTop w:val="0"/>
                              <w:marBottom w:val="240"/>
                              <w:divBdr>
                                <w:top w:val="none" w:sz="0" w:space="0" w:color="auto"/>
                                <w:left w:val="none" w:sz="0" w:space="0" w:color="auto"/>
                                <w:bottom w:val="none" w:sz="0" w:space="0" w:color="auto"/>
                                <w:right w:val="none" w:sz="0" w:space="0" w:color="auto"/>
                              </w:divBdr>
                              <w:divsChild>
                                <w:div w:id="516193643">
                                  <w:marLeft w:val="0"/>
                                  <w:marRight w:val="0"/>
                                  <w:marTop w:val="0"/>
                                  <w:marBottom w:val="0"/>
                                  <w:divBdr>
                                    <w:top w:val="none" w:sz="0" w:space="0" w:color="auto"/>
                                    <w:left w:val="none" w:sz="0" w:space="0" w:color="auto"/>
                                    <w:bottom w:val="none" w:sz="0" w:space="0" w:color="auto"/>
                                    <w:right w:val="none" w:sz="0" w:space="0" w:color="auto"/>
                                  </w:divBdr>
                                  <w:divsChild>
                                    <w:div w:id="21053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0250">
                          <w:marLeft w:val="0"/>
                          <w:marRight w:val="0"/>
                          <w:marTop w:val="0"/>
                          <w:marBottom w:val="0"/>
                          <w:divBdr>
                            <w:top w:val="none" w:sz="0" w:space="0" w:color="auto"/>
                            <w:left w:val="none" w:sz="0" w:space="0" w:color="auto"/>
                            <w:bottom w:val="none" w:sz="0" w:space="0" w:color="auto"/>
                            <w:right w:val="none" w:sz="0" w:space="0" w:color="auto"/>
                          </w:divBdr>
                          <w:divsChild>
                            <w:div w:id="2076051769">
                              <w:marLeft w:val="1740"/>
                              <w:marRight w:val="0"/>
                              <w:marTop w:val="0"/>
                              <w:marBottom w:val="240"/>
                              <w:divBdr>
                                <w:top w:val="none" w:sz="0" w:space="0" w:color="auto"/>
                                <w:left w:val="none" w:sz="0" w:space="0" w:color="auto"/>
                                <w:bottom w:val="none" w:sz="0" w:space="0" w:color="auto"/>
                                <w:right w:val="none" w:sz="0" w:space="0" w:color="auto"/>
                              </w:divBdr>
                              <w:divsChild>
                                <w:div w:id="775518391">
                                  <w:marLeft w:val="0"/>
                                  <w:marRight w:val="0"/>
                                  <w:marTop w:val="0"/>
                                  <w:marBottom w:val="240"/>
                                  <w:divBdr>
                                    <w:top w:val="none" w:sz="0" w:space="0" w:color="auto"/>
                                    <w:left w:val="none" w:sz="0" w:space="0" w:color="auto"/>
                                    <w:bottom w:val="none" w:sz="0" w:space="0" w:color="auto"/>
                                    <w:right w:val="none" w:sz="0" w:space="0" w:color="auto"/>
                                  </w:divBdr>
                                </w:div>
                                <w:div w:id="785664412">
                                  <w:marLeft w:val="0"/>
                                  <w:marRight w:val="0"/>
                                  <w:marTop w:val="0"/>
                                  <w:marBottom w:val="0"/>
                                  <w:divBdr>
                                    <w:top w:val="none" w:sz="0" w:space="0" w:color="auto"/>
                                    <w:left w:val="none" w:sz="0" w:space="0" w:color="auto"/>
                                    <w:bottom w:val="none" w:sz="0" w:space="0" w:color="auto"/>
                                    <w:right w:val="none" w:sz="0" w:space="0" w:color="auto"/>
                                  </w:divBdr>
                                  <w:divsChild>
                                    <w:div w:id="339434126">
                                      <w:marLeft w:val="0"/>
                                      <w:marRight w:val="0"/>
                                      <w:marTop w:val="0"/>
                                      <w:marBottom w:val="0"/>
                                      <w:divBdr>
                                        <w:top w:val="none" w:sz="0" w:space="0" w:color="auto"/>
                                        <w:left w:val="none" w:sz="0" w:space="0" w:color="auto"/>
                                        <w:bottom w:val="none" w:sz="0" w:space="0" w:color="auto"/>
                                        <w:right w:val="none" w:sz="0" w:space="0" w:color="auto"/>
                                      </w:divBdr>
                                      <w:divsChild>
                                        <w:div w:id="7588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1787">
                          <w:marLeft w:val="0"/>
                          <w:marRight w:val="0"/>
                          <w:marTop w:val="0"/>
                          <w:marBottom w:val="0"/>
                          <w:divBdr>
                            <w:top w:val="none" w:sz="0" w:space="0" w:color="auto"/>
                            <w:left w:val="none" w:sz="0" w:space="0" w:color="auto"/>
                            <w:bottom w:val="none" w:sz="0" w:space="0" w:color="auto"/>
                            <w:right w:val="none" w:sz="0" w:space="0" w:color="auto"/>
                          </w:divBdr>
                          <w:divsChild>
                            <w:div w:id="33623242">
                              <w:marLeft w:val="1740"/>
                              <w:marRight w:val="0"/>
                              <w:marTop w:val="0"/>
                              <w:marBottom w:val="240"/>
                              <w:divBdr>
                                <w:top w:val="none" w:sz="0" w:space="0" w:color="auto"/>
                                <w:left w:val="none" w:sz="0" w:space="0" w:color="auto"/>
                                <w:bottom w:val="none" w:sz="0" w:space="0" w:color="auto"/>
                                <w:right w:val="none" w:sz="0" w:space="0" w:color="auto"/>
                              </w:divBdr>
                              <w:divsChild>
                                <w:div w:id="900562242">
                                  <w:marLeft w:val="0"/>
                                  <w:marRight w:val="0"/>
                                  <w:marTop w:val="0"/>
                                  <w:marBottom w:val="240"/>
                                  <w:divBdr>
                                    <w:top w:val="none" w:sz="0" w:space="0" w:color="auto"/>
                                    <w:left w:val="none" w:sz="0" w:space="0" w:color="auto"/>
                                    <w:bottom w:val="none" w:sz="0" w:space="0" w:color="auto"/>
                                    <w:right w:val="none" w:sz="0" w:space="0" w:color="auto"/>
                                  </w:divBdr>
                                  <w:divsChild>
                                    <w:div w:id="194276067">
                                      <w:marLeft w:val="0"/>
                                      <w:marRight w:val="0"/>
                                      <w:marTop w:val="0"/>
                                      <w:marBottom w:val="0"/>
                                      <w:divBdr>
                                        <w:top w:val="none" w:sz="0" w:space="0" w:color="auto"/>
                                        <w:left w:val="none" w:sz="0" w:space="0" w:color="auto"/>
                                        <w:bottom w:val="none" w:sz="0" w:space="0" w:color="auto"/>
                                        <w:right w:val="none" w:sz="0" w:space="0" w:color="auto"/>
                                      </w:divBdr>
                                    </w:div>
                                    <w:div w:id="888494004">
                                      <w:marLeft w:val="0"/>
                                      <w:marRight w:val="0"/>
                                      <w:marTop w:val="0"/>
                                      <w:marBottom w:val="0"/>
                                      <w:divBdr>
                                        <w:top w:val="none" w:sz="0" w:space="0" w:color="auto"/>
                                        <w:left w:val="none" w:sz="0" w:space="0" w:color="auto"/>
                                        <w:bottom w:val="none" w:sz="0" w:space="0" w:color="auto"/>
                                        <w:right w:val="none" w:sz="0" w:space="0" w:color="auto"/>
                                      </w:divBdr>
                                    </w:div>
                                    <w:div w:id="8413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oi=bibs&amp;hl=en&amp;q=related:Q6xDtm8wqaMJ:scholar.google.com/" TargetMode="External"/><Relationship Id="rId3" Type="http://schemas.openxmlformats.org/officeDocument/2006/relationships/webSettings" Target="webSettings.xml"/><Relationship Id="rId7" Type="http://schemas.openxmlformats.org/officeDocument/2006/relationships/hyperlink" Target="https://scholar.google.com/scholar?oi=bibs&amp;hl=en&amp;cites=11793010355603745859&amp;as_sdt=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scholar?oi=bibs&amp;cluster=11793010355603745859&amp;btnI=1&amp;hl=en" TargetMode="External"/><Relationship Id="rId5" Type="http://schemas.openxmlformats.org/officeDocument/2006/relationships/hyperlink" Target="https://scholar.google.com/scholar?oi=bibs&amp;hl=en&amp;cites=11793010355603745859&amp;as_sdt=5" TargetMode="External"/><Relationship Id="rId10" Type="http://schemas.openxmlformats.org/officeDocument/2006/relationships/theme" Target="theme/theme1.xml"/><Relationship Id="rId4" Type="http://schemas.openxmlformats.org/officeDocument/2006/relationships/hyperlink" Target="https://scholar.google.com/scholar?cluster=11793010355603745859&amp;hl=en&amp;oi=scholar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Maleque</dc:creator>
  <cp:keywords/>
  <dc:description/>
  <cp:lastModifiedBy>Maleque</cp:lastModifiedBy>
  <cp:revision>2</cp:revision>
  <dcterms:created xsi:type="dcterms:W3CDTF">2022-04-20T11:02:00Z</dcterms:created>
  <dcterms:modified xsi:type="dcterms:W3CDTF">2022-04-20T11:03:00Z</dcterms:modified>
</cp:coreProperties>
</file>