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56168C8" w:rsidR="00C9238F" w:rsidRPr="00C333A6" w:rsidRDefault="0054540F" w:rsidP="009D6022">
            <w:pPr>
              <w:spacing w:line="240" w:lineRule="atLeast"/>
              <w:jc w:val="center"/>
              <w:rPr>
                <w:rFonts w:ascii="Times New Roman" w:hAnsi="Times New Roman" w:cs="Times New Roman"/>
              </w:rPr>
            </w:pPr>
            <w:proofErr w:type="spellStart"/>
            <w:r w:rsidRPr="00472365">
              <w:rPr>
                <w:rFonts w:ascii="Arial" w:hAnsi="Arial" w:cs="Arial"/>
                <w:color w:val="000000" w:themeColor="text1"/>
                <w:sz w:val="20"/>
                <w:szCs w:val="20"/>
                <w:shd w:val="clear" w:color="auto" w:fill="FFFFFF"/>
              </w:rPr>
              <w:t>Magnetohydrodynamic</w:t>
            </w:r>
            <w:proofErr w:type="spellEnd"/>
            <w:r w:rsidRPr="00472365">
              <w:rPr>
                <w:rFonts w:ascii="Arial" w:hAnsi="Arial" w:cs="Arial"/>
                <w:color w:val="000000" w:themeColor="text1"/>
                <w:sz w:val="20"/>
                <w:szCs w:val="20"/>
                <w:shd w:val="clear" w:color="auto" w:fill="FFFFFF"/>
              </w:rPr>
              <w:t xml:space="preserve"> bio-</w:t>
            </w:r>
            <w:proofErr w:type="spellStart"/>
            <w:r w:rsidRPr="00472365">
              <w:rPr>
                <w:rFonts w:ascii="Arial" w:hAnsi="Arial" w:cs="Arial"/>
                <w:color w:val="000000" w:themeColor="text1"/>
                <w:sz w:val="20"/>
                <w:szCs w:val="20"/>
                <w:shd w:val="clear" w:color="auto" w:fill="FFFFFF"/>
              </w:rPr>
              <w:t>nano</w:t>
            </w:r>
            <w:proofErr w:type="spellEnd"/>
            <w:r w:rsidRPr="00472365">
              <w:rPr>
                <w:rFonts w:ascii="Arial" w:hAnsi="Arial" w:cs="Arial"/>
                <w:color w:val="000000" w:themeColor="text1"/>
                <w:sz w:val="20"/>
                <w:szCs w:val="20"/>
                <w:shd w:val="clear" w:color="auto" w:fill="FFFFFF"/>
              </w:rPr>
              <w:t>-convective slip flow with Stefan blowing effects over a rotating disc.</w:t>
            </w:r>
            <w:hyperlink r:id="rId12" w:history="1"/>
            <w:r w:rsidR="00120FAB">
              <w:t xml:space="preserve"> </w:t>
            </w:r>
            <w:hyperlink r:id="rId13" w:history="1"/>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6DA2A5A" w:rsidR="00C9238F" w:rsidRPr="005E19AD" w:rsidRDefault="0054540F" w:rsidP="005F535F">
            <w:pPr>
              <w:spacing w:line="240" w:lineRule="atLeast"/>
              <w:jc w:val="center"/>
              <w:rPr>
                <w:rFonts w:ascii="Times New Roman" w:hAnsi="Times New Roman" w:cs="Times New Roman"/>
              </w:rPr>
            </w:pPr>
            <w:proofErr w:type="spellStart"/>
            <w:r w:rsidRPr="00472365">
              <w:rPr>
                <w:rFonts w:ascii="Arial" w:hAnsi="Arial" w:cs="Arial"/>
                <w:color w:val="000000" w:themeColor="text1"/>
                <w:sz w:val="20"/>
                <w:szCs w:val="20"/>
                <w:shd w:val="clear" w:color="auto" w:fill="FFFFFF"/>
              </w:rPr>
              <w:t>Tuz</w:t>
            </w:r>
            <w:proofErr w:type="spellEnd"/>
            <w:r w:rsidRPr="00472365">
              <w:rPr>
                <w:rFonts w:ascii="Arial" w:hAnsi="Arial" w:cs="Arial"/>
                <w:color w:val="000000" w:themeColor="text1"/>
                <w:sz w:val="20"/>
                <w:szCs w:val="20"/>
                <w:shd w:val="clear" w:color="auto" w:fill="FFFFFF"/>
              </w:rPr>
              <w:t xml:space="preserve"> </w:t>
            </w:r>
            <w:proofErr w:type="spellStart"/>
            <w:r w:rsidRPr="00472365">
              <w:rPr>
                <w:rFonts w:ascii="Arial" w:hAnsi="Arial" w:cs="Arial"/>
                <w:color w:val="000000" w:themeColor="text1"/>
                <w:sz w:val="20"/>
                <w:szCs w:val="20"/>
                <w:shd w:val="clear" w:color="auto" w:fill="FFFFFF"/>
              </w:rPr>
              <w:t>Zohra</w:t>
            </w:r>
            <w:proofErr w:type="spellEnd"/>
            <w:r w:rsidRPr="00472365">
              <w:rPr>
                <w:rFonts w:ascii="Arial" w:hAnsi="Arial" w:cs="Arial"/>
                <w:color w:val="000000" w:themeColor="text1"/>
                <w:sz w:val="20"/>
                <w:szCs w:val="20"/>
                <w:shd w:val="clear" w:color="auto" w:fill="FFFFFF"/>
              </w:rPr>
              <w:t xml:space="preserve">, </w:t>
            </w:r>
            <w:proofErr w:type="spellStart"/>
            <w:r w:rsidRPr="00472365">
              <w:rPr>
                <w:rFonts w:ascii="Arial" w:hAnsi="Arial" w:cs="Arial"/>
                <w:color w:val="000000" w:themeColor="text1"/>
                <w:sz w:val="20"/>
                <w:szCs w:val="20"/>
                <w:shd w:val="clear" w:color="auto" w:fill="FFFFFF"/>
              </w:rPr>
              <w:t>Fatema</w:t>
            </w:r>
            <w:proofErr w:type="spellEnd"/>
            <w:r w:rsidRPr="00C35869">
              <w:rPr>
                <w:rFonts w:ascii="Arial" w:hAnsi="Arial" w:cs="Arial"/>
                <w:b/>
                <w:color w:val="000000" w:themeColor="text1"/>
                <w:sz w:val="20"/>
                <w:szCs w:val="20"/>
                <w:shd w:val="clear" w:color="auto" w:fill="FFFFFF"/>
              </w:rPr>
              <w:t xml:space="preserve">, M.J </w:t>
            </w:r>
            <w:proofErr w:type="spellStart"/>
            <w:r w:rsidRPr="00C35869">
              <w:rPr>
                <w:rFonts w:ascii="Arial" w:hAnsi="Arial" w:cs="Arial"/>
                <w:b/>
                <w:color w:val="000000" w:themeColor="text1"/>
                <w:sz w:val="20"/>
                <w:szCs w:val="20"/>
                <w:shd w:val="clear" w:color="auto" w:fill="FFFFFF"/>
              </w:rPr>
              <w:t>Uddin</w:t>
            </w:r>
            <w:proofErr w:type="spellEnd"/>
            <w:r w:rsidRPr="00472365">
              <w:rPr>
                <w:rFonts w:ascii="Arial" w:hAnsi="Arial" w:cs="Arial"/>
                <w:color w:val="000000" w:themeColor="text1"/>
                <w:sz w:val="20"/>
                <w:szCs w:val="20"/>
                <w:shd w:val="clear" w:color="auto" w:fill="FFFFFF"/>
              </w:rPr>
              <w:t xml:space="preserve">, </w:t>
            </w:r>
            <w:proofErr w:type="spellStart"/>
            <w:r w:rsidRPr="00472365">
              <w:rPr>
                <w:rFonts w:ascii="Arial" w:hAnsi="Arial" w:cs="Arial"/>
                <w:color w:val="000000" w:themeColor="text1"/>
                <w:sz w:val="20"/>
                <w:szCs w:val="20"/>
                <w:shd w:val="clear" w:color="auto" w:fill="FFFFFF"/>
              </w:rPr>
              <w:t>Md</w:t>
            </w:r>
            <w:proofErr w:type="spellEnd"/>
            <w:r w:rsidRPr="00472365">
              <w:rPr>
                <w:rFonts w:ascii="Arial" w:hAnsi="Arial" w:cs="Arial"/>
                <w:color w:val="000000" w:themeColor="text1"/>
                <w:sz w:val="20"/>
                <w:szCs w:val="20"/>
                <w:shd w:val="clear" w:color="auto" w:fill="FFFFFF"/>
              </w:rPr>
              <w:t xml:space="preserve"> Faisal </w:t>
            </w:r>
            <w:proofErr w:type="spellStart"/>
            <w:r w:rsidRPr="00472365">
              <w:rPr>
                <w:rFonts w:ascii="Arial" w:hAnsi="Arial" w:cs="Arial"/>
                <w:color w:val="000000" w:themeColor="text1"/>
                <w:sz w:val="20"/>
                <w:szCs w:val="20"/>
                <w:shd w:val="clear" w:color="auto" w:fill="FFFFFF"/>
              </w:rPr>
              <w:t>Basir</w:t>
            </w:r>
            <w:proofErr w:type="spellEnd"/>
            <w:r w:rsidRPr="00472365">
              <w:rPr>
                <w:rFonts w:ascii="Arial" w:hAnsi="Arial" w:cs="Arial"/>
                <w:color w:val="000000" w:themeColor="text1"/>
                <w:sz w:val="20"/>
                <w:szCs w:val="20"/>
                <w:shd w:val="clear" w:color="auto" w:fill="FFFFFF"/>
              </w:rPr>
              <w:t xml:space="preserve">, and Ahmad </w:t>
            </w:r>
            <w:proofErr w:type="spellStart"/>
            <w:r w:rsidRPr="00472365">
              <w:rPr>
                <w:rFonts w:ascii="Arial" w:hAnsi="Arial" w:cs="Arial"/>
                <w:color w:val="000000" w:themeColor="text1"/>
                <w:sz w:val="20"/>
                <w:szCs w:val="20"/>
                <w:shd w:val="clear" w:color="auto" w:fill="FFFFFF"/>
              </w:rPr>
              <w:t>Izani</w:t>
            </w:r>
            <w:proofErr w:type="spellEnd"/>
            <w:r w:rsidRPr="00472365">
              <w:rPr>
                <w:rFonts w:ascii="Arial" w:hAnsi="Arial" w:cs="Arial"/>
                <w:color w:val="000000" w:themeColor="text1"/>
                <w:sz w:val="20"/>
                <w:szCs w:val="20"/>
                <w:shd w:val="clear" w:color="auto" w:fill="FFFFFF"/>
              </w:rPr>
              <w:t xml:space="preserve"> </w:t>
            </w:r>
            <w:proofErr w:type="spellStart"/>
            <w:r w:rsidRPr="00472365">
              <w:rPr>
                <w:rFonts w:ascii="Arial" w:hAnsi="Arial" w:cs="Arial"/>
                <w:color w:val="000000" w:themeColor="text1"/>
                <w:sz w:val="20"/>
                <w:szCs w:val="20"/>
                <w:shd w:val="clear" w:color="auto" w:fill="FFFFFF"/>
              </w:rPr>
              <w:t>Md</w:t>
            </w:r>
            <w:proofErr w:type="spellEnd"/>
            <w:r w:rsidRPr="00472365">
              <w:rPr>
                <w:rFonts w:ascii="Arial" w:hAnsi="Arial" w:cs="Arial"/>
                <w:color w:val="000000" w:themeColor="text1"/>
                <w:sz w:val="20"/>
                <w:szCs w:val="20"/>
                <w:shd w:val="clear" w:color="auto" w:fill="FFFFFF"/>
              </w:rPr>
              <w:t xml:space="preserve"> Ismail</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3A415B6E" w:rsidR="00C9238F" w:rsidRPr="005E19AD" w:rsidRDefault="0054540F" w:rsidP="00576892">
            <w:pPr>
              <w:spacing w:before="240"/>
              <w:rPr>
                <w:rFonts w:ascii="Times New Roman" w:hAnsi="Times New Roman" w:cs="Times New Roman"/>
              </w:rPr>
            </w:pPr>
            <w:r w:rsidRPr="00472365">
              <w:rPr>
                <w:rFonts w:ascii="Arial" w:hAnsi="Arial" w:cs="Arial"/>
                <w:i/>
                <w:iCs/>
                <w:color w:val="000000" w:themeColor="text1"/>
                <w:sz w:val="20"/>
                <w:szCs w:val="20"/>
                <w:shd w:val="clear" w:color="auto" w:fill="FFFFFF"/>
              </w:rPr>
              <w:t xml:space="preserve">Journal of </w:t>
            </w:r>
            <w:proofErr w:type="spellStart"/>
            <w:r w:rsidRPr="00472365">
              <w:rPr>
                <w:rFonts w:ascii="Arial" w:hAnsi="Arial" w:cs="Arial"/>
                <w:i/>
                <w:iCs/>
                <w:color w:val="000000" w:themeColor="text1"/>
                <w:sz w:val="20"/>
                <w:szCs w:val="20"/>
                <w:shd w:val="clear" w:color="auto" w:fill="FFFFFF"/>
              </w:rPr>
              <w:t>Nanomaterials</w:t>
            </w:r>
            <w:proofErr w:type="spellEnd"/>
            <w:r w:rsidRPr="00472365">
              <w:rPr>
                <w:rFonts w:ascii="Arial" w:hAnsi="Arial" w:cs="Arial"/>
                <w:i/>
                <w:iCs/>
                <w:color w:val="000000" w:themeColor="text1"/>
                <w:sz w:val="20"/>
                <w:szCs w:val="20"/>
                <w:shd w:val="clear" w:color="auto" w:fill="FFFFFF"/>
              </w:rPr>
              <w:t xml:space="preserve">, </w:t>
            </w:r>
            <w:proofErr w:type="spellStart"/>
            <w:r w:rsidRPr="00472365">
              <w:rPr>
                <w:rFonts w:ascii="Arial" w:hAnsi="Arial" w:cs="Arial"/>
                <w:i/>
                <w:iCs/>
                <w:color w:val="000000" w:themeColor="text1"/>
                <w:sz w:val="20"/>
                <w:szCs w:val="20"/>
                <w:shd w:val="clear" w:color="auto" w:fill="FFFFFF"/>
              </w:rPr>
              <w:t>Nanoengineering</w:t>
            </w:r>
            <w:proofErr w:type="spellEnd"/>
            <w:r w:rsidRPr="00472365">
              <w:rPr>
                <w:rFonts w:ascii="Arial" w:hAnsi="Arial" w:cs="Arial"/>
                <w:i/>
                <w:iCs/>
                <w:color w:val="000000" w:themeColor="text1"/>
                <w:sz w:val="20"/>
                <w:szCs w:val="20"/>
                <w:shd w:val="clear" w:color="auto" w:fill="FFFFFF"/>
              </w:rPr>
              <w:t xml:space="preserve"> and </w:t>
            </w:r>
            <w:proofErr w:type="spellStart"/>
            <w:r w:rsidRPr="00472365">
              <w:rPr>
                <w:rFonts w:ascii="Arial" w:hAnsi="Arial" w:cs="Arial"/>
                <w:i/>
                <w:iCs/>
                <w:color w:val="000000" w:themeColor="text1"/>
                <w:sz w:val="20"/>
                <w:szCs w:val="20"/>
                <w:shd w:val="clear" w:color="auto" w:fill="FFFFFF"/>
              </w:rPr>
              <w:t>Nanosystems</w:t>
            </w:r>
            <w:proofErr w:type="spellEnd"/>
            <w:r w:rsidRPr="00472365">
              <w:rPr>
                <w:rFonts w:ascii="Arial" w:hAnsi="Arial" w:cs="Arial"/>
                <w:color w:val="000000" w:themeColor="text1"/>
                <w:sz w:val="20"/>
                <w:szCs w:val="20"/>
                <w:shd w:val="clear" w:color="auto" w:fill="FFFFFF"/>
              </w:rPr>
              <w:t> </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BE4EDDB" w:rsidR="00576892" w:rsidRPr="005E19AD" w:rsidRDefault="0054540F" w:rsidP="00576892">
            <w:pPr>
              <w:spacing w:before="240"/>
              <w:rPr>
                <w:rFonts w:ascii="Times New Roman" w:hAnsi="Times New Roman" w:cs="Times New Roman"/>
              </w:rPr>
            </w:pPr>
            <w:r w:rsidRPr="00472365">
              <w:rPr>
                <w:rFonts w:ascii="Arial" w:hAnsi="Arial" w:cs="Arial"/>
                <w:color w:val="000000" w:themeColor="text1"/>
                <w:sz w:val="20"/>
                <w:szCs w:val="20"/>
                <w:shd w:val="clear" w:color="auto" w:fill="FFFFFF"/>
              </w:rPr>
              <w:t>234,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90A07F" w:rsidR="00576892" w:rsidRPr="005E19AD" w:rsidRDefault="0054540F" w:rsidP="00576892">
            <w:pPr>
              <w:spacing w:before="240"/>
              <w:rPr>
                <w:rFonts w:ascii="Times New Roman" w:hAnsi="Times New Roman" w:cs="Times New Roman"/>
              </w:rPr>
            </w:pPr>
            <w:r>
              <w:rPr>
                <w:rFonts w:ascii="Times New Roman" w:hAnsi="Times New Roman" w:cs="Times New Roman"/>
              </w:rPr>
              <w:t>3-4</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01C2403" w:rsidR="00852B20" w:rsidRPr="005E19AD" w:rsidRDefault="0054540F" w:rsidP="003642E3">
            <w:pPr>
              <w:spacing w:before="240"/>
              <w:rPr>
                <w:rFonts w:ascii="Times New Roman" w:hAnsi="Times New Roman" w:cs="Times New Roman"/>
              </w:rPr>
            </w:pPr>
            <w:r>
              <w:rPr>
                <w:rFonts w:ascii="Times New Roman" w:hAnsi="Times New Roman" w:cs="Times New Roman"/>
              </w:rPr>
              <w:t>SAGE</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16AC452" w:rsidR="00852B20" w:rsidRPr="005E19AD" w:rsidRDefault="0054540F" w:rsidP="003642E3">
            <w:pPr>
              <w:spacing w:before="240"/>
              <w:rPr>
                <w:rFonts w:ascii="Times New Roman" w:hAnsi="Times New Roman" w:cs="Times New Roman"/>
              </w:rPr>
            </w:pPr>
            <w:r>
              <w:rPr>
                <w:rFonts w:ascii="Arial" w:hAnsi="Arial" w:cs="Arial"/>
                <w:color w:val="222222"/>
                <w:sz w:val="20"/>
                <w:szCs w:val="20"/>
                <w:shd w:val="clear" w:color="auto" w:fill="FFFFFF"/>
              </w:rPr>
              <w:t>2020/7</w:t>
            </w:r>
            <w:bookmarkStart w:id="0" w:name="_GoBack"/>
            <w:bookmarkEnd w:id="0"/>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62F4E62" w:rsidR="00852B20" w:rsidRPr="005E19AD" w:rsidRDefault="0054540F" w:rsidP="009D6022">
            <w:pPr>
              <w:spacing w:before="240"/>
              <w:rPr>
                <w:rFonts w:ascii="Times New Roman" w:hAnsi="Times New Roman" w:cs="Times New Roman"/>
              </w:rPr>
            </w:pPr>
            <w:r w:rsidRPr="00472365">
              <w:rPr>
                <w:color w:val="000000" w:themeColor="text1"/>
              </w:rPr>
              <w:t>2397-7914</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4234FF00" w:rsidR="00852B20" w:rsidRPr="00C333A6" w:rsidRDefault="0054540F" w:rsidP="0054540F">
            <w:pPr>
              <w:pStyle w:val="ListParagraph"/>
            </w:pPr>
            <w:hyperlink r:id="rId14" w:history="1">
              <w:r w:rsidRPr="00472365">
                <w:rPr>
                  <w:rStyle w:val="Hyperlink"/>
                  <w:color w:val="000000" w:themeColor="text1"/>
                </w:rPr>
                <w:t>https://doi.org/10.1177/2397791419881580</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212256B" w:rsidR="00C9238F" w:rsidRPr="005E19AD" w:rsidRDefault="0054540F" w:rsidP="00576892">
            <w:pPr>
              <w:spacing w:before="240"/>
              <w:rPr>
                <w:rFonts w:ascii="Times New Roman" w:hAnsi="Times New Roman" w:cs="Times New Roman"/>
              </w:rPr>
            </w:pPr>
            <w:r w:rsidRPr="0054540F">
              <w:rPr>
                <w:rFonts w:ascii="Times New Roman" w:hAnsi="Times New Roman" w:cs="Times New Roman"/>
              </w:rPr>
              <w:t>https://journals.sagepub.com/doi/abs/10.1177/2397791419881580</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8985C11" w:rsidR="00852B20" w:rsidRPr="005E19AD" w:rsidRDefault="0054540F" w:rsidP="0054540F">
            <w:pPr>
              <w:jc w:val="both"/>
              <w:rPr>
                <w:rFonts w:ascii="Times New Roman" w:hAnsi="Times New Roman" w:cs="Times New Roman"/>
              </w:rPr>
            </w:pPr>
            <w:r>
              <w:rPr>
                <w:rFonts w:ascii="Arial" w:hAnsi="Arial" w:cs="Arial"/>
                <w:color w:val="333333"/>
                <w:shd w:val="clear" w:color="auto" w:fill="FFFFFF"/>
              </w:rPr>
              <w:t xml:space="preserve">Microfluidic-related technologies and micro-electromechanical systems–based microfluidic devices have received applications in science and engineering fields. This article is the study of a mathematical model of steady forced convective flow past a rotating disc immersed in water-based </w:t>
            </w:r>
            <w:proofErr w:type="spellStart"/>
            <w:r>
              <w:rPr>
                <w:rFonts w:ascii="Arial" w:hAnsi="Arial" w:cs="Arial"/>
                <w:color w:val="333333"/>
                <w:shd w:val="clear" w:color="auto" w:fill="FFFFFF"/>
              </w:rPr>
              <w:t>nanofluid</w:t>
            </w:r>
            <w:proofErr w:type="spellEnd"/>
            <w:r>
              <w:rPr>
                <w:rFonts w:ascii="Arial" w:hAnsi="Arial" w:cs="Arial"/>
                <w:color w:val="333333"/>
                <w:shd w:val="clear" w:color="auto" w:fill="FFFFFF"/>
              </w:rPr>
              <w:t xml:space="preserve"> with microorganisms. The boundary layer flow of a viscous </w:t>
            </w:r>
            <w:proofErr w:type="spellStart"/>
            <w:r>
              <w:rPr>
                <w:rFonts w:ascii="Arial" w:hAnsi="Arial" w:cs="Arial"/>
                <w:color w:val="333333"/>
                <w:shd w:val="clear" w:color="auto" w:fill="FFFFFF"/>
              </w:rPr>
              <w:t>nanofluid</w:t>
            </w:r>
            <w:proofErr w:type="spellEnd"/>
            <w:r>
              <w:rPr>
                <w:rFonts w:ascii="Arial" w:hAnsi="Arial" w:cs="Arial"/>
                <w:color w:val="333333"/>
                <w:shd w:val="clear" w:color="auto" w:fill="FFFFFF"/>
              </w:rPr>
              <w:t xml:space="preserve"> is studied with multiple slip conditions and Stefan blowing effects under the magnetic field influence. The microscopic nanoparticles move randomly and have the characteristics of </w:t>
            </w:r>
            <w:proofErr w:type="spellStart"/>
            <w:r>
              <w:rPr>
                <w:rFonts w:ascii="Arial" w:hAnsi="Arial" w:cs="Arial"/>
                <w:color w:val="333333"/>
                <w:shd w:val="clear" w:color="auto" w:fill="FFFFFF"/>
              </w:rPr>
              <w:t>thermophoresis</w:t>
            </w:r>
            <w:proofErr w:type="spellEnd"/>
            <w:r>
              <w:rPr>
                <w:rFonts w:ascii="Arial" w:hAnsi="Arial" w:cs="Arial"/>
                <w:color w:val="333333"/>
                <w:shd w:val="clear" w:color="auto" w:fill="FFFFFF"/>
              </w:rPr>
              <w:t xml:space="preserve">, and it is being considered that the change in volume fraction of the </w:t>
            </w:r>
            <w:proofErr w:type="spellStart"/>
            <w:r>
              <w:rPr>
                <w:rFonts w:ascii="Arial" w:hAnsi="Arial" w:cs="Arial"/>
                <w:color w:val="333333"/>
                <w:shd w:val="clear" w:color="auto" w:fill="FFFFFF"/>
              </w:rPr>
              <w:t>nanofluid</w:t>
            </w:r>
            <w:proofErr w:type="spellEnd"/>
            <w:r>
              <w:rPr>
                <w:rFonts w:ascii="Arial" w:hAnsi="Arial" w:cs="Arial"/>
                <w:color w:val="333333"/>
                <w:shd w:val="clear" w:color="auto" w:fill="FFFFFF"/>
              </w:rPr>
              <w:t xml:space="preserve"> does not affect the thermo-physical properties. The governing equations are nonlinear partial differential equations. At first, the nonlinear partial differential equations are converted to system of nonlinear ordinary differential equations using suitable similarity transformations and then solved numerically. The influence of relevant parameters on velocities, temperature, concentration and motile microorganism density is illustrated and explained thoroughly. This investigation indicated that suction provides a better medium to enhance the transfer rate of heat, mass and microorganisms compared to blowing. This analysis has a wide range engineering application such as electromagnetic micro pumps and </w:t>
            </w:r>
            <w:proofErr w:type="spellStart"/>
            <w:r>
              <w:rPr>
                <w:rFonts w:ascii="Arial" w:hAnsi="Arial" w:cs="Arial"/>
                <w:color w:val="333333"/>
                <w:shd w:val="clear" w:color="auto" w:fill="FFFFFF"/>
              </w:rPr>
              <w:t>nanomechanics</w:t>
            </w:r>
            <w:proofErr w:type="spellEnd"/>
            <w:r>
              <w:rPr>
                <w:rFonts w:ascii="Arial" w:hAnsi="Arial" w:cs="Arial"/>
                <w:color w:val="333333"/>
                <w:shd w:val="clear" w:color="auto" w:fill="FFFFFF"/>
              </w:rPr>
              <w:t>.</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DB67C" w14:textId="77777777" w:rsidR="00D96A47" w:rsidRDefault="00D96A47" w:rsidP="00C9238F">
      <w:pPr>
        <w:spacing w:after="0" w:line="240" w:lineRule="auto"/>
      </w:pPr>
      <w:r>
        <w:separator/>
      </w:r>
    </w:p>
  </w:endnote>
  <w:endnote w:type="continuationSeparator" w:id="0">
    <w:p w14:paraId="34A0B54C" w14:textId="77777777" w:rsidR="00D96A47" w:rsidRDefault="00D96A4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534AA1D-7601-4ECC-87C3-891D91705338}"/>
    <w:embedBold r:id="rId2" w:fontKey="{45221F4C-A7F6-4B76-8EFB-7B3B549C7FB5}"/>
    <w:embedItalic r:id="rId3" w:fontKey="{5F6056A8-7063-4C6C-B0E2-8E56758B2967}"/>
    <w:embedBoldItalic r:id="rId4" w:fontKey="{98A550CF-5C7E-4A03-A165-BCBF2A561FF8}"/>
  </w:font>
  <w:font w:name="Corbel">
    <w:panose1 w:val="020B0503020204020204"/>
    <w:charset w:val="00"/>
    <w:family w:val="swiss"/>
    <w:pitch w:val="variable"/>
    <w:sig w:usb0="A00002EF" w:usb1="4000A44B" w:usb2="00000000" w:usb3="00000000" w:csb0="0000019F" w:csb1="00000000"/>
    <w:embedRegular r:id="rId5" w:fontKey="{4861A618-C348-4BDB-A25D-A4DA57F566D4}"/>
    <w:embedBold r:id="rId6" w:fontKey="{3E2A35E2-8320-421F-8D80-E797811CFBD0}"/>
    <w:embedItalic r:id="rId7" w:fontKey="{4F1F5FFC-DFF5-4432-A3C5-1703BB610219}"/>
  </w:font>
  <w:font w:name="Consolas">
    <w:panose1 w:val="020B0609020204030204"/>
    <w:charset w:val="00"/>
    <w:family w:val="modern"/>
    <w:pitch w:val="fixed"/>
    <w:sig w:usb0="E00006FF" w:usb1="0000FCFF" w:usb2="00000001" w:usb3="00000000" w:csb0="0000019F" w:csb1="00000000"/>
    <w:embedRegular r:id="rId8" w:fontKey="{786CD0DC-DF07-4D00-8F84-4D9FCF217667}"/>
  </w:font>
  <w:font w:name="Tahoma">
    <w:panose1 w:val="020B0604030504040204"/>
    <w:charset w:val="00"/>
    <w:family w:val="swiss"/>
    <w:pitch w:val="variable"/>
    <w:sig w:usb0="E1002EFF" w:usb1="C000605B" w:usb2="00000029" w:usb3="00000000" w:csb0="000101FF" w:csb1="00000000"/>
    <w:embedRegular r:id="rId9" w:fontKey="{B73D8081-7482-47A1-84E6-361BAFA5C679}"/>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AE5C24">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AE5C24">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D1B2B" w14:textId="77777777" w:rsidR="00D96A47" w:rsidRDefault="00D96A47" w:rsidP="00C9238F">
      <w:pPr>
        <w:spacing w:after="0" w:line="240" w:lineRule="auto"/>
      </w:pPr>
      <w:r>
        <w:separator/>
      </w:r>
    </w:p>
  </w:footnote>
  <w:footnote w:type="continuationSeparator" w:id="0">
    <w:p w14:paraId="79475B50" w14:textId="77777777" w:rsidR="00D96A47" w:rsidRDefault="00D96A47"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6"/>
  </w:num>
  <w:num w:numId="21">
    <w:abstractNumId w:val="23"/>
  </w:num>
  <w:num w:numId="22">
    <w:abstractNumId w:val="6"/>
  </w:num>
  <w:num w:numId="23">
    <w:abstractNumId w:val="0"/>
  </w:num>
  <w:num w:numId="24">
    <w:abstractNumId w:val="17"/>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3942"/>
    <w:rsid w:val="00052382"/>
    <w:rsid w:val="0006568A"/>
    <w:rsid w:val="00065A07"/>
    <w:rsid w:val="00076F0F"/>
    <w:rsid w:val="00084253"/>
    <w:rsid w:val="000D0A38"/>
    <w:rsid w:val="000D1F49"/>
    <w:rsid w:val="000D68B9"/>
    <w:rsid w:val="00110BAB"/>
    <w:rsid w:val="00120FAB"/>
    <w:rsid w:val="001727CA"/>
    <w:rsid w:val="001F5CF8"/>
    <w:rsid w:val="002757A8"/>
    <w:rsid w:val="002C56E6"/>
    <w:rsid w:val="002D3238"/>
    <w:rsid w:val="002D5D0B"/>
    <w:rsid w:val="002E03F9"/>
    <w:rsid w:val="002F58F1"/>
    <w:rsid w:val="00361E11"/>
    <w:rsid w:val="003642E3"/>
    <w:rsid w:val="003A4094"/>
    <w:rsid w:val="003E4C15"/>
    <w:rsid w:val="003F0847"/>
    <w:rsid w:val="0040090B"/>
    <w:rsid w:val="00421017"/>
    <w:rsid w:val="0046302A"/>
    <w:rsid w:val="00487D2D"/>
    <w:rsid w:val="004D5D62"/>
    <w:rsid w:val="004E5717"/>
    <w:rsid w:val="004F76A2"/>
    <w:rsid w:val="005112D0"/>
    <w:rsid w:val="00522B79"/>
    <w:rsid w:val="0054540F"/>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D6022"/>
    <w:rsid w:val="009F619A"/>
    <w:rsid w:val="009F6DDE"/>
    <w:rsid w:val="009F77CA"/>
    <w:rsid w:val="00A1613A"/>
    <w:rsid w:val="00A3035C"/>
    <w:rsid w:val="00A370A8"/>
    <w:rsid w:val="00A82A33"/>
    <w:rsid w:val="00AC73B4"/>
    <w:rsid w:val="00AE5C24"/>
    <w:rsid w:val="00AE6574"/>
    <w:rsid w:val="00AF6BFE"/>
    <w:rsid w:val="00B16038"/>
    <w:rsid w:val="00BA6139"/>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96A47"/>
    <w:rsid w:val="00DB3FAD"/>
    <w:rsid w:val="00E61C09"/>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 w:type="paragraph" w:styleId="ListParagraph">
    <w:name w:val="List Paragraph"/>
    <w:basedOn w:val="Normal"/>
    <w:uiPriority w:val="34"/>
    <w:qFormat/>
    <w:rsid w:val="0054540F"/>
    <w:pPr>
      <w:spacing w:after="0" w:line="240" w:lineRule="auto"/>
      <w:ind w:left="720"/>
    </w:pPr>
    <w:rPr>
      <w:rFonts w:ascii="Times New Roman" w:eastAsia="Times New Roman" w:hAnsi="Times New Roman" w:cs="Times New Roman"/>
      <w:sz w:val="24"/>
      <w:szCs w:val="24"/>
      <w:lang w:val="ms-M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 w:type="paragraph" w:styleId="ListParagraph">
    <w:name w:val="List Paragraph"/>
    <w:basedOn w:val="Normal"/>
    <w:uiPriority w:val="34"/>
    <w:qFormat/>
    <w:rsid w:val="0054540F"/>
    <w:pPr>
      <w:spacing w:after="0" w:line="240" w:lineRule="auto"/>
      <w:ind w:left="720"/>
    </w:pPr>
    <w:rPr>
      <w:rFonts w:ascii="Times New Roman" w:eastAsia="Times New Roman" w:hAnsi="Times New Roman" w:cs="Times New Roman"/>
      <w:sz w:val="24"/>
      <w:szCs w:val="24"/>
      <w:lang w:val="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journals.sagepub.com/doi/abs/10.1177/095440622097306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www.sciencedirect.com/science/article/pii/S2214157X2100024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i.org/10.1177%2F239779141988158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264EA6A2-2820-4B7F-B8FC-F48E1A789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2022-04-23T05:17:00Z</dcterms:created>
  <dcterms:modified xsi:type="dcterms:W3CDTF">2022-04-23T05:17:00Z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