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1DA4DD6F" w:rsidR="00F47C07" w:rsidRPr="00C333A6" w:rsidRDefault="00973A85" w:rsidP="00FB43E9">
            <w:pPr>
              <w:spacing w:before="240"/>
              <w:rPr>
                <w:rFonts w:ascii="Times New Roman" w:hAnsi="Times New Roman" w:cs="Times New Roman"/>
              </w:rPr>
            </w:pPr>
            <w:r w:rsidRPr="00973A85">
              <w:rPr>
                <w:rFonts w:ascii="Times New Roman" w:hAnsi="Times New Roman" w:cs="Times New Roman"/>
              </w:rPr>
              <w:t>Teaching Digital Electronics Course for Electrical Engineering Students in Cognitive Domain</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6ACADE80" w:rsidR="00F47C07" w:rsidRPr="000C3726" w:rsidRDefault="004F6C04" w:rsidP="00FB43E9">
            <w:pPr>
              <w:spacing w:before="240"/>
              <w:rPr>
                <w:rFonts w:ascii="Times New Roman" w:hAnsi="Times New Roman" w:cs="Times New Roman"/>
              </w:rPr>
            </w:pPr>
            <w:r w:rsidRPr="004F6C04">
              <w:rPr>
                <w:rFonts w:ascii="Times New Roman" w:hAnsi="Times New Roman" w:cs="Times New Roman"/>
              </w:rPr>
              <w:t>Muhibul Haque Bhuyan, Sher Shermin Azmiri Khan, Mohammad Ziaur Rahman</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77777777" w:rsidR="00F47C07" w:rsidRPr="005E19AD" w:rsidRDefault="00F47C07" w:rsidP="00FB43E9">
            <w:pPr>
              <w:spacing w:before="240"/>
              <w:rPr>
                <w:rFonts w:ascii="Times New Roman" w:hAnsi="Times New Roman" w:cs="Times New Roman"/>
              </w:rPr>
            </w:pPr>
            <w:r w:rsidRPr="00063E39">
              <w:rPr>
                <w:rFonts w:ascii="Times New Roman" w:hAnsi="Times New Roman" w:cs="Times New Roman"/>
              </w:rPr>
              <w:t>International Journal of Learning and Teaching (IJLT)</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552FD65F" w:rsidR="00F47C07" w:rsidRPr="005E19AD" w:rsidRDefault="00F47C07" w:rsidP="00FB43E9">
            <w:pPr>
              <w:spacing w:before="240"/>
              <w:rPr>
                <w:rFonts w:ascii="Times New Roman" w:hAnsi="Times New Roman" w:cs="Times New Roman"/>
              </w:rPr>
            </w:pPr>
            <w:r>
              <w:rPr>
                <w:rFonts w:ascii="Times New Roman" w:hAnsi="Times New Roman" w:cs="Times New Roman"/>
              </w:rPr>
              <w:t>1</w:t>
            </w:r>
            <w:r w:rsidR="00972F21">
              <w:rPr>
                <w:rFonts w:ascii="Times New Roman" w:hAnsi="Times New Roman" w:cs="Times New Roman"/>
              </w:rPr>
              <w:t>0</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3C0DB757" w:rsidR="00F47C07" w:rsidRPr="005E19AD" w:rsidRDefault="00973A85" w:rsidP="00FB43E9">
            <w:pPr>
              <w:spacing w:before="240"/>
              <w:rPr>
                <w:rFonts w:ascii="Times New Roman" w:hAnsi="Times New Roman" w:cs="Times New Roman"/>
              </w:rPr>
            </w:pPr>
            <w:r>
              <w:rPr>
                <w:rFonts w:ascii="Times New Roman" w:hAnsi="Times New Roman" w:cs="Times New Roman"/>
              </w:rPr>
              <w:t>1</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77777777" w:rsidR="00F47C07" w:rsidRPr="005E19AD" w:rsidRDefault="00F47C07" w:rsidP="00FB43E9">
            <w:pPr>
              <w:rPr>
                <w:rFonts w:ascii="Times New Roman" w:hAnsi="Times New Roman" w:cs="Times New Roman"/>
              </w:rPr>
            </w:pPr>
            <w:r w:rsidRPr="00063E39">
              <w:rPr>
                <w:rFonts w:ascii="Times New Roman" w:hAnsi="Times New Roman" w:cs="Times New Roman"/>
              </w:rPr>
              <w:t>Universidad de Alcala, College of Education, Madrid, Spain</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2CDFC73A" w:rsidR="00F47C07" w:rsidRPr="005E19AD" w:rsidRDefault="00973A85" w:rsidP="00FB43E9">
            <w:pPr>
              <w:spacing w:before="240"/>
              <w:rPr>
                <w:rFonts w:ascii="Times New Roman" w:hAnsi="Times New Roman" w:cs="Times New Roman"/>
              </w:rPr>
            </w:pPr>
            <w:r w:rsidRPr="00973A85">
              <w:rPr>
                <w:rFonts w:ascii="Times New Roman" w:hAnsi="Times New Roman" w:cs="Times New Roman"/>
              </w:rPr>
              <w:t xml:space="preserve">January </w:t>
            </w:r>
            <w:r w:rsidR="00972F21" w:rsidRPr="00CE2DAE">
              <w:rPr>
                <w:rFonts w:ascii="Times New Roman" w:hAnsi="Times New Roman" w:cs="Times New Roman"/>
              </w:rPr>
              <w:t>2018</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77777777" w:rsidR="00F47C07" w:rsidRPr="005E19AD" w:rsidRDefault="00F47C07" w:rsidP="00FB43E9">
            <w:pPr>
              <w:spacing w:before="240"/>
              <w:rPr>
                <w:rFonts w:ascii="Times New Roman" w:hAnsi="Times New Roman" w:cs="Times New Roman"/>
              </w:rPr>
            </w:pPr>
            <w:r w:rsidRPr="00063E39">
              <w:rPr>
                <w:rFonts w:ascii="Times New Roman" w:hAnsi="Times New Roman" w:cs="Times New Roman"/>
              </w:rPr>
              <w:t>1986-4558</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66EFB3DC" w:rsidR="00F47C07" w:rsidRPr="00C333A6" w:rsidRDefault="00F47C07" w:rsidP="00FB43E9">
            <w:pPr>
              <w:spacing w:before="240"/>
              <w:rPr>
                <w:rFonts w:ascii="Times New Roman" w:hAnsi="Times New Roman" w:cs="Times New Roman"/>
              </w:rPr>
            </w:pP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4D90E203" w:rsidR="00F47C07" w:rsidRPr="005E19AD" w:rsidRDefault="004B096A" w:rsidP="00FB43E9">
            <w:pPr>
              <w:spacing w:before="240"/>
              <w:rPr>
                <w:rFonts w:ascii="Times New Roman" w:hAnsi="Times New Roman" w:cs="Times New Roman"/>
              </w:rPr>
            </w:pPr>
            <w:r w:rsidRPr="004B096A">
              <w:rPr>
                <w:rFonts w:ascii="Times New Roman" w:hAnsi="Times New Roman" w:cs="Times New Roman"/>
              </w:rPr>
              <w:t>https://un-pub.eu/ojs/index.php/ijlt/article/view/3140/6625</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1EA731CF"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003D703E" w:rsidRPr="00D55143">
              <w:rPr>
                <w:rFonts w:ascii="Times New Roman" w:hAnsi="Times New Roman" w:cs="Times New Roman"/>
              </w:rPr>
              <w:t>1-1</w:t>
            </w:r>
            <w:r w:rsidR="00973A85">
              <w:rPr>
                <w:rFonts w:ascii="Times New Roman" w:hAnsi="Times New Roman" w:cs="Times New Roman"/>
              </w:rPr>
              <w:t>2</w:t>
            </w:r>
            <w:r>
              <w:rPr>
                <w:rFonts w:ascii="Times New Roman" w:hAnsi="Times New Roman" w:cs="Times New Roman"/>
              </w:rPr>
              <w:t>, Google Scholar, Academia, InfoBase, and ResearchGate Indexed</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72C1B6C3" w:rsidR="00F47C07" w:rsidRPr="005E19AD" w:rsidRDefault="00F47C07" w:rsidP="0014673A">
            <w:pPr>
              <w:rPr>
                <w:rFonts w:ascii="Times New Roman" w:hAnsi="Times New Roman" w:cs="Times New Roman"/>
              </w:rPr>
            </w:pPr>
            <w:r w:rsidRPr="005504D3">
              <w:rPr>
                <w:rFonts w:ascii="Times New Roman" w:hAnsi="Times New Roman" w:cs="Times New Roman"/>
              </w:rPr>
              <w:t>Abstract—</w:t>
            </w:r>
            <w:r>
              <w:t xml:space="preserve"> </w:t>
            </w:r>
            <w:r w:rsidR="004F6C04" w:rsidRPr="004F6C04">
              <w:rPr>
                <w:rStyle w:val="markedcontent"/>
                <w:rFonts w:ascii="Times New Roman" w:hAnsi="Times New Roman" w:cs="Times New Roman"/>
              </w:rPr>
              <w:t>Digital electronics course is one of the very fundamental courses for the students of undergraduate programme of electrical and electronic engineering (EEE) and the other undergraduate engineering disciplines. Therefore, ‘digital electronics’ shall be taught effectively, so that students can apply the knowledge learned to solve their real-life engineering problems. A teacher needs to adopt new teaching methodologies to attract current generation of students, and thus, to prepare them with practical knowledge and skills. Skills in the cognitive domain of Bloom’s taxonomy revolve around knowledge, comprehension and critical thinking of a particular topic. This makes teaching and learning more effective and efficient. In this paper, the teaching method of ‘digital electronics’ course for the undergraduate EEE students in the cognitive domain has been described with an example. Class performance evaluation in two different cohorts shows that the students’ results improve after using this approach.</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BF4A" w14:textId="77777777" w:rsidR="00046C05" w:rsidRDefault="00046C05" w:rsidP="00C9238F">
      <w:pPr>
        <w:spacing w:after="0" w:line="240" w:lineRule="auto"/>
      </w:pPr>
      <w:r>
        <w:separator/>
      </w:r>
    </w:p>
  </w:endnote>
  <w:endnote w:type="continuationSeparator" w:id="0">
    <w:p w14:paraId="349C4B57" w14:textId="77777777" w:rsidR="00046C05" w:rsidRDefault="00046C0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C0AF44B2-A3D7-4B39-A890-6A5DCF74289A}"/>
    <w:embedBold r:id="rId2" w:fontKey="{953ACC76-9AC1-4EF6-A003-171CD5D1BB54}"/>
    <w:embedItalic r:id="rId3" w:fontKey="{60FE19FC-3F2F-4E41-B6D6-4CAB2D5CA721}"/>
  </w:font>
  <w:font w:name="Corbel">
    <w:panose1 w:val="020B0503020204020204"/>
    <w:charset w:val="00"/>
    <w:family w:val="swiss"/>
    <w:pitch w:val="variable"/>
    <w:sig w:usb0="A00002EF" w:usb1="4000A44B" w:usb2="00000000" w:usb3="00000000" w:csb0="0000019F" w:csb1="00000000"/>
    <w:embedRegular r:id="rId4" w:fontKey="{04F8744F-5F35-4AAB-A693-64C8D463A125}"/>
    <w:embedBold r:id="rId5" w:fontKey="{6D945F19-5001-44B8-9A0A-458D44D483C4}"/>
    <w:embedItalic r:id="rId6" w:fontKey="{82524A3E-E56C-47DC-9313-3C964AB27602}"/>
  </w:font>
  <w:font w:name="Consolas">
    <w:panose1 w:val="020B0609020204030204"/>
    <w:charset w:val="00"/>
    <w:family w:val="modern"/>
    <w:pitch w:val="fixed"/>
    <w:sig w:usb0="E00006FF" w:usb1="0000FCFF" w:usb2="00000001" w:usb3="00000000" w:csb0="0000019F" w:csb1="00000000"/>
    <w:embedRegular r:id="rId7" w:fontKey="{ADE5CE8C-454B-4E57-A5DA-88BB2DC6C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AF4FF" w14:textId="77777777" w:rsidR="00046C05" w:rsidRDefault="00046C05" w:rsidP="00C9238F">
      <w:pPr>
        <w:spacing w:after="0" w:line="240" w:lineRule="auto"/>
      </w:pPr>
      <w:r>
        <w:separator/>
      </w:r>
    </w:p>
  </w:footnote>
  <w:footnote w:type="continuationSeparator" w:id="0">
    <w:p w14:paraId="157ADE54" w14:textId="77777777" w:rsidR="00046C05" w:rsidRDefault="00046C0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46C05"/>
    <w:rsid w:val="00052382"/>
    <w:rsid w:val="0006276F"/>
    <w:rsid w:val="00063E39"/>
    <w:rsid w:val="0006568A"/>
    <w:rsid w:val="00065A07"/>
    <w:rsid w:val="00076F0F"/>
    <w:rsid w:val="00080CB4"/>
    <w:rsid w:val="00084253"/>
    <w:rsid w:val="000903A0"/>
    <w:rsid w:val="000B26A5"/>
    <w:rsid w:val="000C3726"/>
    <w:rsid w:val="000D0A38"/>
    <w:rsid w:val="000D1F49"/>
    <w:rsid w:val="000D68B9"/>
    <w:rsid w:val="00110BAB"/>
    <w:rsid w:val="0014673A"/>
    <w:rsid w:val="001626AC"/>
    <w:rsid w:val="001671AE"/>
    <w:rsid w:val="001727CA"/>
    <w:rsid w:val="00190352"/>
    <w:rsid w:val="001A6DB8"/>
    <w:rsid w:val="001C1302"/>
    <w:rsid w:val="001E4FCB"/>
    <w:rsid w:val="001F363C"/>
    <w:rsid w:val="001F5CF8"/>
    <w:rsid w:val="0020377B"/>
    <w:rsid w:val="00235196"/>
    <w:rsid w:val="00251006"/>
    <w:rsid w:val="00281DCC"/>
    <w:rsid w:val="00296E80"/>
    <w:rsid w:val="002B68E4"/>
    <w:rsid w:val="002C2DE1"/>
    <w:rsid w:val="002C56E6"/>
    <w:rsid w:val="002D3238"/>
    <w:rsid w:val="00346749"/>
    <w:rsid w:val="00354F54"/>
    <w:rsid w:val="00361E11"/>
    <w:rsid w:val="0036700A"/>
    <w:rsid w:val="00381DDB"/>
    <w:rsid w:val="003C129B"/>
    <w:rsid w:val="003D703E"/>
    <w:rsid w:val="003F0847"/>
    <w:rsid w:val="0040090B"/>
    <w:rsid w:val="00421017"/>
    <w:rsid w:val="004319DD"/>
    <w:rsid w:val="00445BF2"/>
    <w:rsid w:val="0046302A"/>
    <w:rsid w:val="0047402B"/>
    <w:rsid w:val="00484FC5"/>
    <w:rsid w:val="00487D2D"/>
    <w:rsid w:val="004978AB"/>
    <w:rsid w:val="004B096A"/>
    <w:rsid w:val="004B721C"/>
    <w:rsid w:val="004C5573"/>
    <w:rsid w:val="004D5D62"/>
    <w:rsid w:val="004E5717"/>
    <w:rsid w:val="004E7004"/>
    <w:rsid w:val="004F6C04"/>
    <w:rsid w:val="004F76A2"/>
    <w:rsid w:val="005112D0"/>
    <w:rsid w:val="00522B79"/>
    <w:rsid w:val="00541FF2"/>
    <w:rsid w:val="005504D3"/>
    <w:rsid w:val="005670C0"/>
    <w:rsid w:val="00576892"/>
    <w:rsid w:val="00577E06"/>
    <w:rsid w:val="005808D9"/>
    <w:rsid w:val="005855D9"/>
    <w:rsid w:val="00585E3C"/>
    <w:rsid w:val="005A3BF7"/>
    <w:rsid w:val="005C2C4C"/>
    <w:rsid w:val="005E19AD"/>
    <w:rsid w:val="005F2035"/>
    <w:rsid w:val="005F7990"/>
    <w:rsid w:val="00621AF5"/>
    <w:rsid w:val="00623181"/>
    <w:rsid w:val="00636A9E"/>
    <w:rsid w:val="0063739C"/>
    <w:rsid w:val="006576A4"/>
    <w:rsid w:val="00664BE6"/>
    <w:rsid w:val="006A3DD4"/>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43996"/>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2DAE"/>
    <w:rsid w:val="00CE6104"/>
    <w:rsid w:val="00CE7918"/>
    <w:rsid w:val="00D03AC6"/>
    <w:rsid w:val="00D16163"/>
    <w:rsid w:val="00D16DAC"/>
    <w:rsid w:val="00D31E76"/>
    <w:rsid w:val="00D422F5"/>
    <w:rsid w:val="00D44F82"/>
    <w:rsid w:val="00D55143"/>
    <w:rsid w:val="00D72D90"/>
    <w:rsid w:val="00D84096"/>
    <w:rsid w:val="00DB3FAD"/>
    <w:rsid w:val="00DB51F9"/>
    <w:rsid w:val="00DE2886"/>
    <w:rsid w:val="00E225F2"/>
    <w:rsid w:val="00E506F6"/>
    <w:rsid w:val="00E61C09"/>
    <w:rsid w:val="00EB2B35"/>
    <w:rsid w:val="00EB3B58"/>
    <w:rsid w:val="00EC366C"/>
    <w:rsid w:val="00EC3C59"/>
    <w:rsid w:val="00EC7359"/>
    <w:rsid w:val="00EE3054"/>
    <w:rsid w:val="00EE49B3"/>
    <w:rsid w:val="00F00606"/>
    <w:rsid w:val="00F01256"/>
    <w:rsid w:val="00F12266"/>
    <w:rsid w:val="00F41DDE"/>
    <w:rsid w:val="00F47C0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2022-05-10T08:55:00Z</dcterms:created>
  <dcterms:modified xsi:type="dcterms:W3CDTF">2022-05-10T09:01:00Z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