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3057"/>
        <w:gridCol w:w="1778"/>
        <w:gridCol w:w="3301"/>
      </w:tblGrid>
      <w:tr w:rsidR="00C9238F" w:rsidRPr="00A74E7D" w14:paraId="104F9DBE" w14:textId="77777777" w:rsidTr="003C6122">
        <w:tc>
          <w:tcPr>
            <w:tcW w:w="769" w:type="pct"/>
            <w:vAlign w:val="center"/>
          </w:tcPr>
          <w:p w14:paraId="06D363B0" w14:textId="2C56D18B" w:rsidR="00C9238F" w:rsidRPr="00A74E7D" w:rsidRDefault="00010104" w:rsidP="00A74E7D">
            <w:pPr>
              <w:spacing w:line="276" w:lineRule="auto"/>
              <w:jc w:val="both"/>
              <w:rPr>
                <w:rFonts w:ascii="Times New Roman" w:hAnsi="Times New Roman" w:cs="Times New Roman"/>
                <w:sz w:val="24"/>
                <w:szCs w:val="24"/>
              </w:rPr>
            </w:pPr>
            <w:r w:rsidRPr="00A74E7D">
              <w:rPr>
                <w:rFonts w:ascii="Times New Roman" w:hAnsi="Times New Roman" w:cs="Times New Roman"/>
                <w:sz w:val="24"/>
                <w:szCs w:val="24"/>
              </w:rPr>
              <w:t>Title</w:t>
            </w:r>
          </w:p>
        </w:tc>
        <w:tc>
          <w:tcPr>
            <w:tcW w:w="4231" w:type="pct"/>
            <w:gridSpan w:val="3"/>
            <w:vAlign w:val="bottom"/>
          </w:tcPr>
          <w:p w14:paraId="76A41892" w14:textId="527467B5" w:rsidR="00C9238F" w:rsidRPr="00A74E7D" w:rsidRDefault="003C6122" w:rsidP="00A74E7D">
            <w:pPr>
              <w:spacing w:before="240" w:line="276" w:lineRule="auto"/>
              <w:jc w:val="both"/>
              <w:rPr>
                <w:rFonts w:ascii="Times New Roman" w:hAnsi="Times New Roman" w:cs="Times New Roman"/>
                <w:sz w:val="24"/>
                <w:szCs w:val="24"/>
              </w:rPr>
            </w:pPr>
            <w:r w:rsidRPr="003C6122">
              <w:rPr>
                <w:rFonts w:ascii="Times New Roman" w:hAnsi="Times New Roman" w:cs="Times New Roman"/>
                <w:sz w:val="24"/>
                <w:szCs w:val="24"/>
              </w:rPr>
              <w:t>Transformation and mobilization of arsenic in the historic Cobalt mining camp, Ontario, Canada</w:t>
            </w:r>
          </w:p>
        </w:tc>
      </w:tr>
      <w:tr w:rsidR="00C9238F" w:rsidRPr="00A74E7D" w14:paraId="41B6DFDE" w14:textId="77777777" w:rsidTr="003C6122">
        <w:tc>
          <w:tcPr>
            <w:tcW w:w="769" w:type="pct"/>
            <w:vAlign w:val="center"/>
          </w:tcPr>
          <w:p w14:paraId="59632982" w14:textId="303F20A2" w:rsidR="00C9238F" w:rsidRPr="00A74E7D" w:rsidRDefault="00010104"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Author(s) Name</w:t>
            </w:r>
          </w:p>
        </w:tc>
        <w:tc>
          <w:tcPr>
            <w:tcW w:w="4231" w:type="pct"/>
            <w:gridSpan w:val="3"/>
            <w:vAlign w:val="bottom"/>
          </w:tcPr>
          <w:p w14:paraId="4C3C55DD" w14:textId="5F25FB5E" w:rsidR="00C9238F" w:rsidRPr="00A74E7D" w:rsidRDefault="009C3D9B" w:rsidP="00A74E7D">
            <w:pPr>
              <w:spacing w:before="240" w:line="276" w:lineRule="auto"/>
              <w:jc w:val="both"/>
              <w:rPr>
                <w:rFonts w:ascii="Times New Roman" w:hAnsi="Times New Roman" w:cs="Times New Roman"/>
                <w:sz w:val="24"/>
                <w:szCs w:val="24"/>
              </w:rPr>
            </w:pPr>
            <w:r w:rsidRPr="009C3D9B">
              <w:rPr>
                <w:rFonts w:ascii="Times New Roman" w:hAnsi="Times New Roman" w:cs="Times New Roman"/>
                <w:sz w:val="24"/>
                <w:szCs w:val="24"/>
              </w:rPr>
              <w:t>Y.T.J. Kwong ⁎, S. Beauchemin, M.F. Hossain, W.D. Gould</w:t>
            </w:r>
          </w:p>
        </w:tc>
      </w:tr>
      <w:tr w:rsidR="00C9238F" w:rsidRPr="00A74E7D" w14:paraId="1694AB7A" w14:textId="77777777" w:rsidTr="003C6122">
        <w:tc>
          <w:tcPr>
            <w:tcW w:w="769" w:type="pct"/>
            <w:vAlign w:val="center"/>
          </w:tcPr>
          <w:p w14:paraId="1FB726A9" w14:textId="0A6884DA" w:rsidR="00C9238F" w:rsidRPr="00A74E7D" w:rsidRDefault="00010104"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Contact Email(s)</w:t>
            </w:r>
          </w:p>
        </w:tc>
        <w:tc>
          <w:tcPr>
            <w:tcW w:w="4231" w:type="pct"/>
            <w:gridSpan w:val="3"/>
            <w:vAlign w:val="bottom"/>
          </w:tcPr>
          <w:p w14:paraId="5052E128" w14:textId="04B3EEF9" w:rsidR="00C9238F" w:rsidRPr="00A74E7D" w:rsidRDefault="00C8450B" w:rsidP="00A74E7D">
            <w:pPr>
              <w:spacing w:before="240" w:line="276" w:lineRule="auto"/>
              <w:jc w:val="both"/>
              <w:rPr>
                <w:rFonts w:ascii="Times New Roman" w:hAnsi="Times New Roman" w:cs="Times New Roman"/>
                <w:sz w:val="24"/>
                <w:szCs w:val="24"/>
              </w:rPr>
            </w:pPr>
            <w:r w:rsidRPr="00C8450B">
              <w:rPr>
                <w:rFonts w:ascii="Times New Roman" w:hAnsi="Times New Roman" w:cs="Times New Roman"/>
                <w:sz w:val="24"/>
                <w:szCs w:val="24"/>
              </w:rPr>
              <w:t>jkwong@NRCan.gc.ca (Y.T.J. Kwong)</w:t>
            </w:r>
          </w:p>
        </w:tc>
      </w:tr>
      <w:tr w:rsidR="00C9238F" w:rsidRPr="00A74E7D" w14:paraId="3A03CA46" w14:textId="77777777" w:rsidTr="003C6122">
        <w:tc>
          <w:tcPr>
            <w:tcW w:w="769" w:type="pct"/>
            <w:vAlign w:val="center"/>
          </w:tcPr>
          <w:p w14:paraId="60832908" w14:textId="4F63C3E7" w:rsidR="00C9238F" w:rsidRPr="00A74E7D" w:rsidRDefault="000D68B9"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Published Journal Name</w:t>
            </w:r>
          </w:p>
        </w:tc>
        <w:tc>
          <w:tcPr>
            <w:tcW w:w="4231" w:type="pct"/>
            <w:gridSpan w:val="3"/>
            <w:vAlign w:val="bottom"/>
          </w:tcPr>
          <w:p w14:paraId="22C9FD36" w14:textId="3ADAF2A8" w:rsidR="00C9238F" w:rsidRPr="00A74E7D" w:rsidRDefault="00161280" w:rsidP="00A74E7D">
            <w:pPr>
              <w:spacing w:before="240" w:line="276" w:lineRule="auto"/>
              <w:jc w:val="both"/>
              <w:rPr>
                <w:rFonts w:ascii="Times New Roman" w:hAnsi="Times New Roman" w:cs="Times New Roman"/>
                <w:sz w:val="24"/>
                <w:szCs w:val="24"/>
              </w:rPr>
            </w:pPr>
            <w:r w:rsidRPr="00161280">
              <w:rPr>
                <w:rFonts w:ascii="Times New Roman" w:hAnsi="Times New Roman" w:cs="Times New Roman"/>
                <w:sz w:val="24"/>
                <w:szCs w:val="24"/>
              </w:rPr>
              <w:t>Journal of Geochemical Exploration</w:t>
            </w:r>
          </w:p>
        </w:tc>
      </w:tr>
      <w:tr w:rsidR="00010104" w:rsidRPr="00A74E7D" w14:paraId="29260EEE" w14:textId="77777777" w:rsidTr="003C6122">
        <w:tc>
          <w:tcPr>
            <w:tcW w:w="769" w:type="pct"/>
            <w:vAlign w:val="center"/>
          </w:tcPr>
          <w:p w14:paraId="6F11A6E8" w14:textId="522F2DD5" w:rsidR="00010104" w:rsidRPr="00A74E7D" w:rsidRDefault="00010104"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Type of Publication</w:t>
            </w:r>
          </w:p>
        </w:tc>
        <w:tc>
          <w:tcPr>
            <w:tcW w:w="4231" w:type="pct"/>
            <w:gridSpan w:val="3"/>
            <w:vAlign w:val="bottom"/>
          </w:tcPr>
          <w:p w14:paraId="133D139C" w14:textId="2627311E" w:rsidR="00010104" w:rsidRPr="00A74E7D" w:rsidRDefault="005E19AD"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Journal</w:t>
            </w:r>
          </w:p>
        </w:tc>
      </w:tr>
      <w:tr w:rsidR="00576892" w:rsidRPr="00A74E7D" w14:paraId="0198AB89" w14:textId="77777777" w:rsidTr="003C6122">
        <w:tc>
          <w:tcPr>
            <w:tcW w:w="769" w:type="pct"/>
            <w:vAlign w:val="center"/>
          </w:tcPr>
          <w:p w14:paraId="3E73A81C" w14:textId="713E0E75" w:rsidR="00576892" w:rsidRPr="00A74E7D" w:rsidRDefault="00010104"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Volume</w:t>
            </w:r>
          </w:p>
        </w:tc>
        <w:tc>
          <w:tcPr>
            <w:tcW w:w="1591" w:type="pct"/>
            <w:vAlign w:val="bottom"/>
          </w:tcPr>
          <w:p w14:paraId="76051B5A" w14:textId="08DA90D7" w:rsidR="00576892" w:rsidRPr="00A74E7D" w:rsidRDefault="00110F16" w:rsidP="00A74E7D">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92</w:t>
            </w:r>
          </w:p>
        </w:tc>
        <w:tc>
          <w:tcPr>
            <w:tcW w:w="921" w:type="pct"/>
            <w:vAlign w:val="bottom"/>
          </w:tcPr>
          <w:p w14:paraId="3CF73C17" w14:textId="63278ED5" w:rsidR="00576892" w:rsidRPr="00A74E7D" w:rsidRDefault="00010104" w:rsidP="00A74E7D">
            <w:pPr>
              <w:spacing w:line="276" w:lineRule="auto"/>
              <w:jc w:val="both"/>
              <w:rPr>
                <w:rFonts w:ascii="Times New Roman" w:hAnsi="Times New Roman" w:cs="Times New Roman"/>
                <w:sz w:val="24"/>
                <w:szCs w:val="24"/>
              </w:rPr>
            </w:pPr>
            <w:r w:rsidRPr="00A74E7D">
              <w:rPr>
                <w:rFonts w:ascii="Times New Roman" w:hAnsi="Times New Roman" w:cs="Times New Roman"/>
                <w:sz w:val="24"/>
                <w:szCs w:val="24"/>
              </w:rPr>
              <w:t>Issue</w:t>
            </w:r>
          </w:p>
        </w:tc>
        <w:tc>
          <w:tcPr>
            <w:tcW w:w="1718" w:type="pct"/>
            <w:vAlign w:val="bottom"/>
          </w:tcPr>
          <w:p w14:paraId="73C90383" w14:textId="1410890E" w:rsidR="00576892" w:rsidRPr="00A74E7D" w:rsidRDefault="00110F16" w:rsidP="00A74E7D">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2-3</w:t>
            </w:r>
          </w:p>
        </w:tc>
      </w:tr>
      <w:tr w:rsidR="00852B20" w:rsidRPr="00A74E7D" w14:paraId="29A11658" w14:textId="77777777" w:rsidTr="003C6122">
        <w:tc>
          <w:tcPr>
            <w:tcW w:w="769" w:type="pct"/>
            <w:vAlign w:val="center"/>
          </w:tcPr>
          <w:p w14:paraId="6B703DB8" w14:textId="37F97E2F" w:rsidR="00852B20" w:rsidRPr="00A74E7D" w:rsidRDefault="004F76A2"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Publisher</w:t>
            </w:r>
          </w:p>
        </w:tc>
        <w:tc>
          <w:tcPr>
            <w:tcW w:w="4231" w:type="pct"/>
            <w:gridSpan w:val="3"/>
            <w:vAlign w:val="bottom"/>
          </w:tcPr>
          <w:p w14:paraId="7C35739C" w14:textId="62893533" w:rsidR="00852B20" w:rsidRPr="00A74E7D" w:rsidRDefault="009C3D9B" w:rsidP="00A74E7D">
            <w:pPr>
              <w:spacing w:before="240" w:line="276" w:lineRule="auto"/>
              <w:jc w:val="both"/>
              <w:rPr>
                <w:rFonts w:ascii="Times New Roman" w:hAnsi="Times New Roman" w:cs="Times New Roman"/>
                <w:sz w:val="24"/>
                <w:szCs w:val="24"/>
              </w:rPr>
            </w:pPr>
            <w:r>
              <w:rPr>
                <w:rFonts w:ascii="Roboto" w:hAnsi="Roboto"/>
                <w:color w:val="111111"/>
                <w:sz w:val="21"/>
                <w:szCs w:val="21"/>
                <w:shd w:val="clear" w:color="auto" w:fill="FFFFFF"/>
              </w:rPr>
              <w:t>Elsevier</w:t>
            </w:r>
          </w:p>
        </w:tc>
      </w:tr>
      <w:tr w:rsidR="00852B20" w:rsidRPr="00A74E7D" w14:paraId="0977BFEF" w14:textId="77777777" w:rsidTr="003C6122">
        <w:tc>
          <w:tcPr>
            <w:tcW w:w="769" w:type="pct"/>
            <w:vAlign w:val="center"/>
          </w:tcPr>
          <w:p w14:paraId="4291962E" w14:textId="03399576" w:rsidR="00852B20" w:rsidRPr="00A74E7D" w:rsidRDefault="00852B20"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Publication Date</w:t>
            </w:r>
          </w:p>
        </w:tc>
        <w:tc>
          <w:tcPr>
            <w:tcW w:w="4231" w:type="pct"/>
            <w:gridSpan w:val="3"/>
            <w:vAlign w:val="bottom"/>
          </w:tcPr>
          <w:p w14:paraId="663B3BF3" w14:textId="042BD96D" w:rsidR="00852B20" w:rsidRPr="00A74E7D" w:rsidRDefault="00110F16" w:rsidP="00A74E7D">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February – March 2007</w:t>
            </w:r>
          </w:p>
        </w:tc>
      </w:tr>
      <w:tr w:rsidR="00852B20" w:rsidRPr="00A74E7D" w14:paraId="04C32390" w14:textId="77777777" w:rsidTr="003C6122">
        <w:tc>
          <w:tcPr>
            <w:tcW w:w="769" w:type="pct"/>
            <w:vAlign w:val="center"/>
          </w:tcPr>
          <w:p w14:paraId="13D6FAC3" w14:textId="7297330A" w:rsidR="00852B20" w:rsidRPr="00A74E7D" w:rsidRDefault="00852B20"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ISSN</w:t>
            </w:r>
          </w:p>
        </w:tc>
        <w:tc>
          <w:tcPr>
            <w:tcW w:w="4231" w:type="pct"/>
            <w:gridSpan w:val="3"/>
            <w:vAlign w:val="bottom"/>
          </w:tcPr>
          <w:p w14:paraId="395ECBF4" w14:textId="736315FE" w:rsidR="00852B20" w:rsidRPr="00A74E7D" w:rsidRDefault="009C3D9B" w:rsidP="00A74E7D">
            <w:pPr>
              <w:spacing w:before="240" w:line="276" w:lineRule="auto"/>
              <w:jc w:val="both"/>
              <w:rPr>
                <w:rFonts w:ascii="Times New Roman" w:hAnsi="Times New Roman" w:cs="Times New Roman"/>
                <w:sz w:val="24"/>
                <w:szCs w:val="24"/>
              </w:rPr>
            </w:pPr>
            <w:r w:rsidRPr="007743DD">
              <w:rPr>
                <w:rFonts w:ascii="Roboto" w:hAnsi="Roboto"/>
                <w:color w:val="000000" w:themeColor="text1"/>
                <w:sz w:val="21"/>
                <w:szCs w:val="21"/>
                <w:shd w:val="clear" w:color="auto" w:fill="FFFFFF"/>
              </w:rPr>
              <w:t>0375-6742</w:t>
            </w:r>
          </w:p>
        </w:tc>
      </w:tr>
      <w:tr w:rsidR="00852B20" w:rsidRPr="00A74E7D" w14:paraId="6125C715" w14:textId="77777777" w:rsidTr="003C6122">
        <w:tc>
          <w:tcPr>
            <w:tcW w:w="769" w:type="pct"/>
            <w:vAlign w:val="center"/>
          </w:tcPr>
          <w:p w14:paraId="41B57CC6" w14:textId="4F3F116A" w:rsidR="00852B20" w:rsidRPr="00A74E7D" w:rsidRDefault="00852B20"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DOI</w:t>
            </w:r>
          </w:p>
        </w:tc>
        <w:tc>
          <w:tcPr>
            <w:tcW w:w="4231" w:type="pct"/>
            <w:gridSpan w:val="3"/>
            <w:vAlign w:val="bottom"/>
          </w:tcPr>
          <w:p w14:paraId="6A80901E" w14:textId="4445B49B" w:rsidR="00852B20" w:rsidRPr="00A74E7D" w:rsidRDefault="00000000" w:rsidP="00A74E7D">
            <w:pPr>
              <w:spacing w:before="240" w:line="276" w:lineRule="auto"/>
              <w:jc w:val="both"/>
              <w:rPr>
                <w:rFonts w:ascii="Times New Roman" w:hAnsi="Times New Roman" w:cs="Times New Roman"/>
                <w:sz w:val="24"/>
                <w:szCs w:val="24"/>
              </w:rPr>
            </w:pPr>
            <w:hyperlink r:id="rId11" w:tgtFrame="_blank" w:tooltip="Persistent link using digital object identifier" w:history="1">
              <w:r w:rsidR="007743DD">
                <w:rPr>
                  <w:rStyle w:val="Hyperlink"/>
                  <w:rFonts w:ascii="Arial" w:hAnsi="Arial" w:cs="Arial"/>
                  <w:color w:val="0C7DBB"/>
                  <w:sz w:val="21"/>
                  <w:szCs w:val="21"/>
                </w:rPr>
                <w:t>https://doi.org/10.1016/j.gexplo.2006.08.002</w:t>
              </w:r>
            </w:hyperlink>
          </w:p>
        </w:tc>
      </w:tr>
      <w:tr w:rsidR="00C9238F" w:rsidRPr="00A74E7D" w14:paraId="16A1DAEC" w14:textId="77777777" w:rsidTr="003C6122">
        <w:tc>
          <w:tcPr>
            <w:tcW w:w="769" w:type="pct"/>
            <w:vAlign w:val="center"/>
          </w:tcPr>
          <w:p w14:paraId="58F94C75" w14:textId="7E5AE992" w:rsidR="00C9238F" w:rsidRPr="00A74E7D" w:rsidRDefault="000D68B9"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URL</w:t>
            </w:r>
          </w:p>
        </w:tc>
        <w:tc>
          <w:tcPr>
            <w:tcW w:w="4231" w:type="pct"/>
            <w:gridSpan w:val="3"/>
            <w:vAlign w:val="bottom"/>
          </w:tcPr>
          <w:p w14:paraId="6EF70C5A" w14:textId="000236DF" w:rsidR="00C9238F" w:rsidRPr="00A74E7D" w:rsidRDefault="00A74E7D"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https://www.sciencedirect.com/science/article/abs/pii/S0375674206002020?via%3Dihub</w:t>
            </w:r>
          </w:p>
        </w:tc>
      </w:tr>
      <w:tr w:rsidR="00852B20" w:rsidRPr="00A74E7D" w14:paraId="204EC2C6" w14:textId="77777777" w:rsidTr="003C6122">
        <w:tc>
          <w:tcPr>
            <w:tcW w:w="769" w:type="pct"/>
            <w:vAlign w:val="center"/>
          </w:tcPr>
          <w:p w14:paraId="07EC2428" w14:textId="42CDFAAE" w:rsidR="00852B20" w:rsidRPr="00A74E7D" w:rsidRDefault="00852B20"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Other Related Info.</w:t>
            </w:r>
          </w:p>
        </w:tc>
        <w:tc>
          <w:tcPr>
            <w:tcW w:w="4231" w:type="pct"/>
            <w:gridSpan w:val="3"/>
            <w:vAlign w:val="bottom"/>
          </w:tcPr>
          <w:p w14:paraId="0933B90C" w14:textId="718F828B" w:rsidR="00852B20" w:rsidRPr="00A74E7D" w:rsidRDefault="007743DD" w:rsidP="00A74E7D">
            <w:pPr>
              <w:spacing w:before="240" w:line="276" w:lineRule="auto"/>
              <w:jc w:val="both"/>
              <w:rPr>
                <w:rFonts w:ascii="Times New Roman" w:hAnsi="Times New Roman" w:cs="Times New Roman"/>
                <w:sz w:val="24"/>
                <w:szCs w:val="24"/>
              </w:rPr>
            </w:pPr>
            <w:r w:rsidRPr="007743DD">
              <w:rPr>
                <w:rFonts w:ascii="Times New Roman" w:hAnsi="Times New Roman" w:cs="Times New Roman"/>
                <w:sz w:val="24"/>
                <w:szCs w:val="24"/>
              </w:rPr>
              <w:t>Pages 133-150</w:t>
            </w:r>
          </w:p>
        </w:tc>
      </w:tr>
      <w:tr w:rsidR="00C9238F" w:rsidRPr="00A74E7D" w14:paraId="0B169241" w14:textId="77777777" w:rsidTr="005B71DD">
        <w:trPr>
          <w:trHeight w:val="54"/>
        </w:trPr>
        <w:tc>
          <w:tcPr>
            <w:tcW w:w="5000" w:type="pct"/>
            <w:gridSpan w:val="4"/>
            <w:shd w:val="clear" w:color="auto" w:fill="auto"/>
            <w:vAlign w:val="bottom"/>
          </w:tcPr>
          <w:p w14:paraId="57387C20" w14:textId="77777777" w:rsidR="00810E1F" w:rsidRPr="00A74E7D" w:rsidRDefault="00810E1F" w:rsidP="00A74E7D">
            <w:pPr>
              <w:spacing w:line="276" w:lineRule="auto"/>
              <w:jc w:val="both"/>
              <w:rPr>
                <w:rFonts w:ascii="Times New Roman" w:hAnsi="Times New Roman" w:cs="Times New Roman"/>
                <w:b/>
                <w:sz w:val="24"/>
                <w:szCs w:val="24"/>
              </w:rPr>
            </w:pPr>
          </w:p>
          <w:p w14:paraId="79A139E2" w14:textId="17363CB5" w:rsidR="00C9238F" w:rsidRPr="007743DD" w:rsidRDefault="005B71DD" w:rsidP="00A74E7D">
            <w:pPr>
              <w:spacing w:line="276" w:lineRule="auto"/>
              <w:jc w:val="both"/>
              <w:rPr>
                <w:rFonts w:ascii="Times New Roman" w:hAnsi="Times New Roman" w:cs="Times New Roman"/>
                <w:bCs/>
                <w:sz w:val="24"/>
                <w:szCs w:val="24"/>
              </w:rPr>
            </w:pPr>
            <w:r w:rsidRPr="00A74E7D">
              <w:rPr>
                <w:rFonts w:ascii="Times New Roman" w:hAnsi="Times New Roman" w:cs="Times New Roman"/>
                <w:b/>
                <w:sz w:val="24"/>
                <w:szCs w:val="24"/>
              </w:rPr>
              <w:t xml:space="preserve">Keywords: </w:t>
            </w:r>
            <w:r w:rsidR="007743DD" w:rsidRPr="007743DD">
              <w:rPr>
                <w:rFonts w:ascii="Times New Roman" w:hAnsi="Times New Roman" w:cs="Times New Roman"/>
                <w:bCs/>
                <w:sz w:val="24"/>
                <w:szCs w:val="24"/>
              </w:rPr>
              <w:t>Arsenic speciation; Sorption–desorption; Redox effects; Microbial mediation; As XANES</w:t>
            </w:r>
          </w:p>
          <w:p w14:paraId="5A585DE2" w14:textId="25C109C9" w:rsidR="005B71DD" w:rsidRPr="00A74E7D" w:rsidRDefault="005B71DD" w:rsidP="00A74E7D">
            <w:pPr>
              <w:spacing w:line="276" w:lineRule="auto"/>
              <w:jc w:val="both"/>
              <w:rPr>
                <w:rFonts w:ascii="Times New Roman" w:hAnsi="Times New Roman" w:cs="Times New Roman"/>
                <w:b/>
                <w:sz w:val="24"/>
                <w:szCs w:val="24"/>
              </w:rPr>
            </w:pPr>
          </w:p>
        </w:tc>
      </w:tr>
      <w:tr w:rsidR="005B71DD" w:rsidRPr="00A74E7D" w14:paraId="270C4B8D" w14:textId="77777777" w:rsidTr="005B71DD">
        <w:trPr>
          <w:trHeight w:val="54"/>
        </w:trPr>
        <w:tc>
          <w:tcPr>
            <w:tcW w:w="5000" w:type="pct"/>
            <w:gridSpan w:val="4"/>
            <w:shd w:val="clear" w:color="auto" w:fill="auto"/>
            <w:vAlign w:val="bottom"/>
          </w:tcPr>
          <w:p w14:paraId="75ADC931" w14:textId="00625CAB" w:rsidR="005B71DD" w:rsidRPr="00A74E7D" w:rsidRDefault="005B71DD" w:rsidP="00A74E7D">
            <w:pPr>
              <w:spacing w:line="276" w:lineRule="auto"/>
              <w:jc w:val="both"/>
              <w:rPr>
                <w:rFonts w:ascii="Times New Roman" w:hAnsi="Times New Roman" w:cs="Times New Roman"/>
                <w:bCs/>
                <w:sz w:val="24"/>
                <w:szCs w:val="24"/>
              </w:rPr>
            </w:pPr>
            <w:r w:rsidRPr="00A74E7D">
              <w:rPr>
                <w:rFonts w:ascii="Times New Roman" w:hAnsi="Times New Roman" w:cs="Times New Roman"/>
                <w:bCs/>
                <w:sz w:val="24"/>
                <w:szCs w:val="24"/>
              </w:rPr>
              <w:t xml:space="preserve">Citation: </w:t>
            </w:r>
            <w:r w:rsidR="00A74E7D" w:rsidRPr="00A74E7D">
              <w:rPr>
                <w:rFonts w:ascii="Times New Roman" w:hAnsi="Times New Roman" w:cs="Times New Roman"/>
                <w:bCs/>
                <w:sz w:val="24"/>
                <w:szCs w:val="24"/>
              </w:rPr>
              <w:t>Kwong, Y.T.J. &amp; Beauchemin, Suzanne &amp; Hossain, Md. Faruque &amp; Gould, W.D.. (2007). Transformation and mobilization of arsenic in the historic Cobalt mining camp, Ontario, Canada. Journal of Geochemical Exploration. 92. 133-150. 10.1016/j.gexplo.2006.08.002.</w:t>
            </w:r>
          </w:p>
        </w:tc>
      </w:tr>
    </w:tbl>
    <w:p w14:paraId="368EFAEB" w14:textId="13051E85" w:rsidR="00852B20" w:rsidRPr="00A74E7D" w:rsidRDefault="00852B20" w:rsidP="00A74E7D">
      <w:pPr>
        <w:spacing w:line="276" w:lineRule="auto"/>
        <w:jc w:val="both"/>
        <w:rPr>
          <w:rFonts w:ascii="Times New Roman" w:hAnsi="Times New Roman" w:cs="Times New Roman"/>
          <w:sz w:val="24"/>
          <w:szCs w:val="24"/>
        </w:rPr>
      </w:pPr>
      <w:r w:rsidRPr="00A74E7D">
        <w:rPr>
          <w:rFonts w:ascii="Times New Roman" w:hAnsi="Times New Roman" w:cs="Times New Roman"/>
          <w:sz w:val="24"/>
          <w:szCs w:val="24"/>
        </w:rPr>
        <w:lastRenderedPageBreak/>
        <w:br w:type="page"/>
      </w:r>
    </w:p>
    <w:p w14:paraId="46709966" w14:textId="77777777" w:rsidR="007C674D" w:rsidRPr="00A74E7D" w:rsidRDefault="007C674D" w:rsidP="00A74E7D">
      <w:pPr>
        <w:spacing w:line="276" w:lineRule="auto"/>
        <w:jc w:val="both"/>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4E7D" w14:paraId="2ED96726" w14:textId="77777777" w:rsidTr="00852B20">
        <w:tc>
          <w:tcPr>
            <w:tcW w:w="2356" w:type="pct"/>
            <w:tcBorders>
              <w:bottom w:val="single" w:sz="4" w:space="0" w:color="auto"/>
            </w:tcBorders>
            <w:vAlign w:val="bottom"/>
          </w:tcPr>
          <w:p w14:paraId="7BF57158" w14:textId="0A353716" w:rsidR="00C9238F" w:rsidRPr="00A74E7D" w:rsidRDefault="00852B20" w:rsidP="00A74E7D">
            <w:pPr>
              <w:spacing w:before="240" w:line="276" w:lineRule="auto"/>
              <w:jc w:val="both"/>
              <w:rPr>
                <w:rFonts w:ascii="Times New Roman" w:hAnsi="Times New Roman" w:cs="Times New Roman"/>
                <w:sz w:val="24"/>
                <w:szCs w:val="24"/>
              </w:rPr>
            </w:pPr>
            <w:r w:rsidRPr="00A74E7D">
              <w:rPr>
                <w:rFonts w:ascii="Times New Roman" w:hAnsi="Times New Roman" w:cs="Times New Roman"/>
                <w:sz w:val="24"/>
                <w:szCs w:val="24"/>
              </w:rPr>
              <w:t>Abstract</w:t>
            </w:r>
          </w:p>
        </w:tc>
        <w:tc>
          <w:tcPr>
            <w:tcW w:w="2644" w:type="pct"/>
            <w:tcBorders>
              <w:bottom w:val="single" w:sz="4" w:space="0" w:color="auto"/>
            </w:tcBorders>
            <w:vAlign w:val="bottom"/>
          </w:tcPr>
          <w:p w14:paraId="120A43D8" w14:textId="418BE00E" w:rsidR="00C9238F" w:rsidRPr="00A74E7D" w:rsidRDefault="00C9238F" w:rsidP="00A74E7D">
            <w:pPr>
              <w:spacing w:before="240" w:line="276" w:lineRule="auto"/>
              <w:jc w:val="both"/>
              <w:rPr>
                <w:rFonts w:ascii="Times New Roman" w:hAnsi="Times New Roman" w:cs="Times New Roman"/>
                <w:sz w:val="24"/>
                <w:szCs w:val="24"/>
              </w:rPr>
            </w:pPr>
          </w:p>
        </w:tc>
      </w:tr>
      <w:tr w:rsidR="00C9238F" w:rsidRPr="00A74E7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F7D5556" w14:textId="77777777" w:rsidR="00A74E7D" w:rsidRPr="00A74E7D" w:rsidRDefault="00A74E7D" w:rsidP="00A74E7D">
            <w:pPr>
              <w:spacing w:line="276" w:lineRule="auto"/>
              <w:jc w:val="both"/>
              <w:rPr>
                <w:rFonts w:ascii="Times New Roman" w:hAnsi="Times New Roman" w:cs="Times New Roman"/>
                <w:color w:val="333333"/>
                <w:sz w:val="24"/>
                <w:szCs w:val="24"/>
                <w:shd w:val="clear" w:color="auto" w:fill="FFFFFF"/>
              </w:rPr>
            </w:pPr>
          </w:p>
          <w:p w14:paraId="2B819B90" w14:textId="5B60111C" w:rsidR="00C9238F" w:rsidRPr="00A74E7D" w:rsidRDefault="00A74E7D" w:rsidP="00A74E7D">
            <w:pPr>
              <w:spacing w:line="276" w:lineRule="auto"/>
              <w:jc w:val="both"/>
              <w:rPr>
                <w:rFonts w:ascii="Times New Roman" w:hAnsi="Times New Roman" w:cs="Times New Roman"/>
                <w:sz w:val="24"/>
                <w:szCs w:val="24"/>
              </w:rPr>
            </w:pPr>
            <w:r w:rsidRPr="00A74E7D">
              <w:rPr>
                <w:rFonts w:ascii="Times New Roman" w:hAnsi="Times New Roman" w:cs="Times New Roman"/>
                <w:color w:val="333333"/>
                <w:sz w:val="24"/>
                <w:szCs w:val="24"/>
                <w:shd w:val="clear" w:color="auto" w:fill="FFFFFF"/>
              </w:rPr>
              <w:t>More than eight decades of silver mining in the Cobalt mining camp of northern Ontario, Canada, have left large volumes of As-bearing mine wastes widely distributed in and along watercourses in the Cobalt area. Metal leaching from these mine wastes has led to the contamination of the area drainage with dissolved As concentrations at least an order of magnitude higher than the Canadian drinking water criterion of 0.025 mg l− 1. To clarify the transformation and mobilization of arsenic in the historic mining camp, a portion of an extensive wetland located in northeast Cobalt and partially filled with historic tailings has been sampled for detailed characterization, chemical analysis and extraction tests. Field deployment of anionic exchange membranes, As sorption isotherm and desorption analyses in conjunction with chemical and mineralogical analyses indicate that: (1) the submerged tailings are likely a source instead of a sink of arsenic to the local streams; and (2) Al-minerals are the main sorbents for As with significant P competing for the available sorbing sites. Subjecting selected samples to a laboratory redox experiment complemented with X-ray absorption spectroscopic analyses confirms that changes in arsenic speciation readily occur with changes in redox conditions in the surface sediments, resulting in rapid mobilization of arsenic. Preliminary enumeration of iron- and sulfur-reducing bacteria at selected sites coupled with scanning electron microscopic analyses show that microbial sulfate reduction occurs locally in the wetland, possibly leading to co-precipitation of arsenic as a sulfide in associated with framboidal pyrite. Further detailed study of the bacteria responsible for the arsenic transformation in conjunction with arsenic speciation analysis is recommended.</w:t>
            </w:r>
          </w:p>
          <w:p w14:paraId="08304871" w14:textId="3F57C129" w:rsidR="00852B20" w:rsidRPr="00A74E7D" w:rsidRDefault="00852B20" w:rsidP="00A74E7D">
            <w:pPr>
              <w:spacing w:line="276" w:lineRule="auto"/>
              <w:jc w:val="both"/>
              <w:rPr>
                <w:rFonts w:ascii="Times New Roman" w:hAnsi="Times New Roman" w:cs="Times New Roman"/>
                <w:sz w:val="24"/>
                <w:szCs w:val="24"/>
              </w:rPr>
            </w:pPr>
          </w:p>
          <w:p w14:paraId="249A1EE2" w14:textId="479F8789" w:rsidR="00852B20" w:rsidRPr="00A74E7D" w:rsidRDefault="00852B20" w:rsidP="00A74E7D">
            <w:pPr>
              <w:spacing w:line="276" w:lineRule="auto"/>
              <w:jc w:val="both"/>
              <w:rPr>
                <w:rFonts w:ascii="Times New Roman" w:hAnsi="Times New Roman" w:cs="Times New Roman"/>
                <w:sz w:val="24"/>
                <w:szCs w:val="24"/>
              </w:rPr>
            </w:pPr>
          </w:p>
          <w:p w14:paraId="4E1F7EE4" w14:textId="2953CECA" w:rsidR="00852B20" w:rsidRPr="00A74E7D" w:rsidRDefault="00852B20" w:rsidP="00A74E7D">
            <w:pPr>
              <w:spacing w:line="276" w:lineRule="auto"/>
              <w:jc w:val="both"/>
              <w:rPr>
                <w:rFonts w:ascii="Times New Roman" w:hAnsi="Times New Roman" w:cs="Times New Roman"/>
                <w:sz w:val="24"/>
                <w:szCs w:val="24"/>
              </w:rPr>
            </w:pPr>
          </w:p>
          <w:p w14:paraId="0F30ECAF" w14:textId="62F4AC1F" w:rsidR="00852B20" w:rsidRPr="00A74E7D" w:rsidRDefault="00852B20" w:rsidP="00A74E7D">
            <w:pPr>
              <w:spacing w:line="276" w:lineRule="auto"/>
              <w:jc w:val="both"/>
              <w:rPr>
                <w:rFonts w:ascii="Times New Roman" w:hAnsi="Times New Roman" w:cs="Times New Roman"/>
                <w:sz w:val="24"/>
                <w:szCs w:val="24"/>
              </w:rPr>
            </w:pPr>
          </w:p>
          <w:p w14:paraId="5F7C0417" w14:textId="33B5D699" w:rsidR="00852B20" w:rsidRPr="00A74E7D" w:rsidRDefault="00852B20" w:rsidP="00A74E7D">
            <w:pPr>
              <w:spacing w:line="276" w:lineRule="auto"/>
              <w:jc w:val="both"/>
              <w:rPr>
                <w:rFonts w:ascii="Times New Roman" w:hAnsi="Times New Roman" w:cs="Times New Roman"/>
                <w:sz w:val="24"/>
                <w:szCs w:val="24"/>
              </w:rPr>
            </w:pPr>
          </w:p>
          <w:p w14:paraId="61F6892A" w14:textId="49F90B71" w:rsidR="00852B20" w:rsidRPr="00A74E7D" w:rsidRDefault="00852B20" w:rsidP="00A74E7D">
            <w:pPr>
              <w:spacing w:line="276" w:lineRule="auto"/>
              <w:jc w:val="both"/>
              <w:rPr>
                <w:rFonts w:ascii="Times New Roman" w:hAnsi="Times New Roman" w:cs="Times New Roman"/>
                <w:sz w:val="24"/>
                <w:szCs w:val="24"/>
              </w:rPr>
            </w:pPr>
          </w:p>
          <w:p w14:paraId="7238B933" w14:textId="0525E0DA" w:rsidR="00852B20" w:rsidRPr="00A74E7D" w:rsidRDefault="00852B20" w:rsidP="00A74E7D">
            <w:pPr>
              <w:spacing w:line="276" w:lineRule="auto"/>
              <w:jc w:val="both"/>
              <w:rPr>
                <w:rFonts w:ascii="Times New Roman" w:hAnsi="Times New Roman" w:cs="Times New Roman"/>
                <w:sz w:val="24"/>
                <w:szCs w:val="24"/>
              </w:rPr>
            </w:pPr>
          </w:p>
          <w:p w14:paraId="192FC079" w14:textId="77777777" w:rsidR="00852B20" w:rsidRPr="00A74E7D" w:rsidRDefault="00852B20" w:rsidP="00A74E7D">
            <w:pPr>
              <w:spacing w:line="276" w:lineRule="auto"/>
              <w:jc w:val="both"/>
              <w:rPr>
                <w:rFonts w:ascii="Times New Roman" w:hAnsi="Times New Roman" w:cs="Times New Roman"/>
                <w:sz w:val="24"/>
                <w:szCs w:val="24"/>
              </w:rPr>
            </w:pPr>
          </w:p>
          <w:p w14:paraId="2A72D394" w14:textId="77777777" w:rsidR="00852B20" w:rsidRPr="00A74E7D" w:rsidRDefault="00852B20" w:rsidP="00A74E7D">
            <w:pPr>
              <w:spacing w:line="276" w:lineRule="auto"/>
              <w:jc w:val="both"/>
              <w:rPr>
                <w:rFonts w:ascii="Times New Roman" w:hAnsi="Times New Roman" w:cs="Times New Roman"/>
                <w:sz w:val="24"/>
                <w:szCs w:val="24"/>
              </w:rPr>
            </w:pPr>
          </w:p>
          <w:p w14:paraId="6556E0B0" w14:textId="7609C803" w:rsidR="00852B20" w:rsidRPr="00A74E7D" w:rsidRDefault="00852B20" w:rsidP="00A74E7D">
            <w:pPr>
              <w:spacing w:line="276" w:lineRule="auto"/>
              <w:jc w:val="both"/>
              <w:rPr>
                <w:rFonts w:ascii="Times New Roman" w:hAnsi="Times New Roman" w:cs="Times New Roman"/>
                <w:sz w:val="24"/>
                <w:szCs w:val="24"/>
              </w:rPr>
            </w:pPr>
          </w:p>
        </w:tc>
      </w:tr>
    </w:tbl>
    <w:p w14:paraId="048A3FFA" w14:textId="0EE1C405" w:rsidR="00C9238F" w:rsidRPr="00A74E7D" w:rsidRDefault="00C9238F" w:rsidP="00A74E7D">
      <w:pPr>
        <w:pStyle w:val="NoSpacing"/>
        <w:spacing w:line="276" w:lineRule="auto"/>
        <w:jc w:val="both"/>
        <w:rPr>
          <w:rFonts w:ascii="Times New Roman" w:hAnsi="Times New Roman" w:cs="Times New Roman"/>
          <w:sz w:val="24"/>
          <w:szCs w:val="24"/>
        </w:rPr>
      </w:pPr>
    </w:p>
    <w:p w14:paraId="06299BD5" w14:textId="054BEDB5" w:rsidR="00810E1F" w:rsidRPr="00A74E7D" w:rsidRDefault="00810E1F" w:rsidP="00A74E7D">
      <w:pPr>
        <w:spacing w:line="276" w:lineRule="auto"/>
        <w:jc w:val="both"/>
        <w:rPr>
          <w:rFonts w:ascii="Times New Roman" w:hAnsi="Times New Roman" w:cs="Times New Roman"/>
          <w:sz w:val="24"/>
          <w:szCs w:val="24"/>
        </w:rPr>
      </w:pPr>
    </w:p>
    <w:p w14:paraId="4CEAFC7D" w14:textId="0A6A35BA" w:rsidR="00810E1F" w:rsidRDefault="00810E1F" w:rsidP="00A74E7D">
      <w:pPr>
        <w:spacing w:line="276" w:lineRule="auto"/>
        <w:jc w:val="both"/>
        <w:rPr>
          <w:rFonts w:ascii="Times New Roman" w:hAnsi="Times New Roman" w:cs="Times New Roman"/>
          <w:sz w:val="24"/>
          <w:szCs w:val="24"/>
        </w:rPr>
      </w:pPr>
    </w:p>
    <w:p w14:paraId="279BCECE" w14:textId="77777777" w:rsidR="00A74E7D" w:rsidRPr="00A74E7D" w:rsidRDefault="00A74E7D" w:rsidP="00A74E7D">
      <w:pPr>
        <w:spacing w:line="276" w:lineRule="auto"/>
        <w:jc w:val="both"/>
        <w:rPr>
          <w:rFonts w:ascii="Times New Roman" w:hAnsi="Times New Roman" w:cs="Times New Roman"/>
          <w:sz w:val="24"/>
          <w:szCs w:val="24"/>
        </w:rPr>
      </w:pPr>
    </w:p>
    <w:p w14:paraId="47654539" w14:textId="089EEAB6" w:rsidR="00FE433B" w:rsidRPr="00A74E7D" w:rsidRDefault="00FE433B" w:rsidP="00A74E7D">
      <w:pPr>
        <w:spacing w:line="276" w:lineRule="auto"/>
        <w:jc w:val="both"/>
        <w:rPr>
          <w:rFonts w:ascii="Times New Roman" w:hAnsi="Times New Roman" w:cs="Times New Roman"/>
          <w:b/>
          <w:sz w:val="24"/>
          <w:szCs w:val="24"/>
        </w:rPr>
      </w:pPr>
      <w:r w:rsidRPr="00A74E7D">
        <w:rPr>
          <w:rFonts w:ascii="Times New Roman" w:hAnsi="Times New Roman" w:cs="Times New Roman"/>
          <w:b/>
          <w:sz w:val="24"/>
          <w:szCs w:val="24"/>
        </w:rPr>
        <w:lastRenderedPageBreak/>
        <w:t>Please specify which Sustainable Development Goal (SDG) (s) falls under your research</w:t>
      </w:r>
      <w:r w:rsidR="00CE7E7E" w:rsidRPr="00A74E7D">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1255"/>
        <w:gridCol w:w="3419"/>
        <w:gridCol w:w="1171"/>
        <w:gridCol w:w="3505"/>
      </w:tblGrid>
      <w:tr w:rsidR="00CE7E7E" w:rsidRPr="00A74E7D" w14:paraId="167F18ED" w14:textId="77777777" w:rsidTr="00C36232">
        <w:tc>
          <w:tcPr>
            <w:tcW w:w="1255" w:type="dxa"/>
          </w:tcPr>
          <w:p w14:paraId="41C3C2CE" w14:textId="77E70723" w:rsidR="00FE433B" w:rsidRPr="00A74E7D" w:rsidRDefault="00FE433B"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1</w:t>
            </w:r>
          </w:p>
        </w:tc>
        <w:tc>
          <w:tcPr>
            <w:tcW w:w="3419" w:type="dxa"/>
          </w:tcPr>
          <w:p w14:paraId="0E154170" w14:textId="57F7D022" w:rsidR="00FE433B" w:rsidRPr="00A74E7D" w:rsidRDefault="00FE433B"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No Poverty</w:t>
            </w:r>
          </w:p>
        </w:tc>
        <w:tc>
          <w:tcPr>
            <w:tcW w:w="1171" w:type="dxa"/>
          </w:tcPr>
          <w:p w14:paraId="607C2F0A" w14:textId="2F49E6A7" w:rsidR="00FE433B" w:rsidRPr="00A74E7D" w:rsidRDefault="00FE433B"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2</w:t>
            </w:r>
          </w:p>
        </w:tc>
        <w:tc>
          <w:tcPr>
            <w:tcW w:w="3505" w:type="dxa"/>
          </w:tcPr>
          <w:p w14:paraId="17258C2B" w14:textId="12676E12" w:rsidR="00FE433B" w:rsidRPr="00A74E7D" w:rsidRDefault="00FE433B"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Zero Hunger</w:t>
            </w:r>
          </w:p>
        </w:tc>
      </w:tr>
      <w:tr w:rsidR="00CE7E7E" w:rsidRPr="00A74E7D" w14:paraId="7CC37165" w14:textId="77777777" w:rsidTr="00C36232">
        <w:tc>
          <w:tcPr>
            <w:tcW w:w="1255" w:type="dxa"/>
          </w:tcPr>
          <w:p w14:paraId="24EC04A1" w14:textId="6CED9DFB" w:rsidR="00FE433B" w:rsidRPr="00A74E7D" w:rsidRDefault="00FE433B" w:rsidP="00A74E7D">
            <w:pPr>
              <w:spacing w:after="160" w:line="276" w:lineRule="auto"/>
              <w:jc w:val="both"/>
              <w:rPr>
                <w:rFonts w:ascii="Times New Roman" w:hAnsi="Times New Roman" w:cs="Times New Roman"/>
                <w:sz w:val="24"/>
                <w:szCs w:val="24"/>
              </w:rPr>
            </w:pPr>
            <w:r w:rsidRPr="00A74E7D">
              <w:rPr>
                <w:rFonts w:ascii="Times New Roman" w:eastAsia="Times New Roman" w:hAnsi="Times New Roman" w:cs="Times New Roman"/>
                <w:bCs/>
                <w:sz w:val="24"/>
                <w:szCs w:val="24"/>
              </w:rPr>
              <w:t>Goal 3</w:t>
            </w:r>
          </w:p>
        </w:tc>
        <w:tc>
          <w:tcPr>
            <w:tcW w:w="3419" w:type="dxa"/>
          </w:tcPr>
          <w:p w14:paraId="0D7A67BD" w14:textId="6AAC5AF2" w:rsidR="00FE433B" w:rsidRPr="00A74E7D" w:rsidRDefault="00FE433B" w:rsidP="00A74E7D">
            <w:pPr>
              <w:spacing w:after="160" w:line="276" w:lineRule="auto"/>
              <w:jc w:val="both"/>
              <w:rPr>
                <w:rFonts w:ascii="Times New Roman" w:hAnsi="Times New Roman" w:cs="Times New Roman"/>
                <w:sz w:val="24"/>
                <w:szCs w:val="24"/>
              </w:rPr>
            </w:pPr>
            <w:r w:rsidRPr="00A74E7D">
              <w:rPr>
                <w:rFonts w:ascii="Times New Roman" w:eastAsia="Times New Roman" w:hAnsi="Times New Roman" w:cs="Times New Roman"/>
                <w:bCs/>
                <w:sz w:val="24"/>
                <w:szCs w:val="24"/>
              </w:rPr>
              <w:t>Good Health and Well-Being</w:t>
            </w:r>
          </w:p>
        </w:tc>
        <w:tc>
          <w:tcPr>
            <w:tcW w:w="1171" w:type="dxa"/>
          </w:tcPr>
          <w:p w14:paraId="2BEA6992" w14:textId="08C55E02" w:rsidR="00FE433B" w:rsidRPr="00A74E7D" w:rsidRDefault="00FE433B"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4</w:t>
            </w:r>
          </w:p>
        </w:tc>
        <w:tc>
          <w:tcPr>
            <w:tcW w:w="3505" w:type="dxa"/>
          </w:tcPr>
          <w:p w14:paraId="5AE0CA73" w14:textId="6E206320" w:rsidR="00FE433B" w:rsidRPr="00A74E7D" w:rsidRDefault="00FE433B"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Quality Education</w:t>
            </w:r>
          </w:p>
        </w:tc>
      </w:tr>
      <w:tr w:rsidR="00CE7E7E" w:rsidRPr="00A74E7D" w14:paraId="4DF8C323" w14:textId="77777777" w:rsidTr="00C36232">
        <w:tc>
          <w:tcPr>
            <w:tcW w:w="1255" w:type="dxa"/>
          </w:tcPr>
          <w:p w14:paraId="70E224CD" w14:textId="5748B5B8" w:rsidR="00FE433B" w:rsidRPr="00A74E7D" w:rsidRDefault="00FE433B"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5</w:t>
            </w:r>
          </w:p>
        </w:tc>
        <w:tc>
          <w:tcPr>
            <w:tcW w:w="3419" w:type="dxa"/>
          </w:tcPr>
          <w:p w14:paraId="2EAAC914" w14:textId="47EEFB68" w:rsidR="00FE433B" w:rsidRPr="00A74E7D" w:rsidRDefault="00FE433B"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Gender Equality</w:t>
            </w:r>
          </w:p>
        </w:tc>
        <w:tc>
          <w:tcPr>
            <w:tcW w:w="1171" w:type="dxa"/>
          </w:tcPr>
          <w:p w14:paraId="68F0E0CD" w14:textId="19FC02E0" w:rsidR="00FE433B" w:rsidRPr="002C750C" w:rsidRDefault="00CE7E7E" w:rsidP="00A74E7D">
            <w:pPr>
              <w:spacing w:after="160" w:line="276" w:lineRule="auto"/>
              <w:jc w:val="both"/>
              <w:rPr>
                <w:rFonts w:ascii="Times New Roman" w:hAnsi="Times New Roman" w:cs="Times New Roman"/>
                <w:b/>
                <w:bCs/>
                <w:sz w:val="24"/>
                <w:szCs w:val="24"/>
              </w:rPr>
            </w:pPr>
            <w:r w:rsidRPr="002C750C">
              <w:rPr>
                <w:rFonts w:ascii="Times New Roman" w:hAnsi="Times New Roman" w:cs="Times New Roman"/>
                <w:b/>
                <w:bCs/>
                <w:sz w:val="24"/>
                <w:szCs w:val="24"/>
              </w:rPr>
              <w:t>Goal 6</w:t>
            </w:r>
          </w:p>
        </w:tc>
        <w:tc>
          <w:tcPr>
            <w:tcW w:w="3505" w:type="dxa"/>
          </w:tcPr>
          <w:p w14:paraId="7BECFED2" w14:textId="26CCC773" w:rsidR="00FE433B" w:rsidRPr="002C750C" w:rsidRDefault="00CE7E7E" w:rsidP="00A74E7D">
            <w:pPr>
              <w:spacing w:after="160" w:line="276" w:lineRule="auto"/>
              <w:jc w:val="both"/>
              <w:rPr>
                <w:rFonts w:ascii="Times New Roman" w:hAnsi="Times New Roman" w:cs="Times New Roman"/>
                <w:b/>
                <w:bCs/>
                <w:sz w:val="24"/>
                <w:szCs w:val="24"/>
              </w:rPr>
            </w:pPr>
            <w:r w:rsidRPr="002C750C">
              <w:rPr>
                <w:rFonts w:ascii="Times New Roman" w:hAnsi="Times New Roman" w:cs="Times New Roman"/>
                <w:b/>
                <w:bCs/>
                <w:sz w:val="24"/>
                <w:szCs w:val="24"/>
              </w:rPr>
              <w:t>Clean Water and Sanitation</w:t>
            </w:r>
          </w:p>
        </w:tc>
      </w:tr>
      <w:tr w:rsidR="00CE7E7E" w:rsidRPr="00A74E7D" w14:paraId="3F94C318" w14:textId="77777777" w:rsidTr="00C36232">
        <w:tc>
          <w:tcPr>
            <w:tcW w:w="1255" w:type="dxa"/>
          </w:tcPr>
          <w:p w14:paraId="5B62F180" w14:textId="6B63B557"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7</w:t>
            </w:r>
          </w:p>
        </w:tc>
        <w:tc>
          <w:tcPr>
            <w:tcW w:w="3419" w:type="dxa"/>
          </w:tcPr>
          <w:p w14:paraId="7DD7A8E4" w14:textId="3F77DB44"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Affordable and Clean Energy</w:t>
            </w:r>
          </w:p>
        </w:tc>
        <w:tc>
          <w:tcPr>
            <w:tcW w:w="1171" w:type="dxa"/>
          </w:tcPr>
          <w:p w14:paraId="55773A86" w14:textId="78E68FD7"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8</w:t>
            </w:r>
          </w:p>
        </w:tc>
        <w:tc>
          <w:tcPr>
            <w:tcW w:w="3505" w:type="dxa"/>
          </w:tcPr>
          <w:p w14:paraId="5A0CFEB8" w14:textId="129522CD"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Decent Work and Economic Growth</w:t>
            </w:r>
          </w:p>
        </w:tc>
      </w:tr>
      <w:tr w:rsidR="00CE7E7E" w:rsidRPr="00A74E7D" w14:paraId="3EAB2187" w14:textId="77777777" w:rsidTr="00C36232">
        <w:tc>
          <w:tcPr>
            <w:tcW w:w="1255" w:type="dxa"/>
          </w:tcPr>
          <w:p w14:paraId="490D38EC" w14:textId="4C44BF66"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9</w:t>
            </w:r>
          </w:p>
        </w:tc>
        <w:tc>
          <w:tcPr>
            <w:tcW w:w="3419" w:type="dxa"/>
          </w:tcPr>
          <w:p w14:paraId="1B4DA155" w14:textId="29F9C92C"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Industry, Innovation and Infrastructure</w:t>
            </w:r>
          </w:p>
        </w:tc>
        <w:tc>
          <w:tcPr>
            <w:tcW w:w="1171" w:type="dxa"/>
          </w:tcPr>
          <w:p w14:paraId="0C330D6D" w14:textId="53879335"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10</w:t>
            </w:r>
          </w:p>
        </w:tc>
        <w:tc>
          <w:tcPr>
            <w:tcW w:w="3505" w:type="dxa"/>
          </w:tcPr>
          <w:p w14:paraId="1D96D662" w14:textId="04786E6C"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Reduced Inequalities</w:t>
            </w:r>
          </w:p>
        </w:tc>
      </w:tr>
      <w:tr w:rsidR="00CE7E7E" w:rsidRPr="00A74E7D" w14:paraId="5011D5F5" w14:textId="77777777" w:rsidTr="00C36232">
        <w:tc>
          <w:tcPr>
            <w:tcW w:w="1255" w:type="dxa"/>
          </w:tcPr>
          <w:p w14:paraId="46320D29" w14:textId="04CFC1B8"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11</w:t>
            </w:r>
          </w:p>
        </w:tc>
        <w:tc>
          <w:tcPr>
            <w:tcW w:w="3419" w:type="dxa"/>
          </w:tcPr>
          <w:p w14:paraId="092FC4ED" w14:textId="3F6D64F0"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Sustainable Cities and Communities</w:t>
            </w:r>
          </w:p>
        </w:tc>
        <w:tc>
          <w:tcPr>
            <w:tcW w:w="1171" w:type="dxa"/>
          </w:tcPr>
          <w:p w14:paraId="08A26236" w14:textId="30D82BCD"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12</w:t>
            </w:r>
          </w:p>
        </w:tc>
        <w:tc>
          <w:tcPr>
            <w:tcW w:w="3505" w:type="dxa"/>
          </w:tcPr>
          <w:p w14:paraId="589E683D" w14:textId="26A6B055"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Responsible Consumption and Production</w:t>
            </w:r>
          </w:p>
        </w:tc>
      </w:tr>
      <w:tr w:rsidR="00CE7E7E" w:rsidRPr="00A74E7D" w14:paraId="5C4DEE13" w14:textId="77777777" w:rsidTr="00C36232">
        <w:tc>
          <w:tcPr>
            <w:tcW w:w="1255" w:type="dxa"/>
          </w:tcPr>
          <w:p w14:paraId="574A0420" w14:textId="19F3E71A"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13</w:t>
            </w:r>
          </w:p>
        </w:tc>
        <w:tc>
          <w:tcPr>
            <w:tcW w:w="3419" w:type="dxa"/>
          </w:tcPr>
          <w:p w14:paraId="4D8D1D96" w14:textId="431EC523"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Climate Action</w:t>
            </w:r>
          </w:p>
        </w:tc>
        <w:tc>
          <w:tcPr>
            <w:tcW w:w="1171" w:type="dxa"/>
          </w:tcPr>
          <w:p w14:paraId="39B4D4CA" w14:textId="2C74D479"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14</w:t>
            </w:r>
          </w:p>
        </w:tc>
        <w:tc>
          <w:tcPr>
            <w:tcW w:w="3505" w:type="dxa"/>
          </w:tcPr>
          <w:p w14:paraId="6954264B" w14:textId="0BA2D129"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Life below Water</w:t>
            </w:r>
          </w:p>
        </w:tc>
      </w:tr>
      <w:tr w:rsidR="00CE7E7E" w:rsidRPr="00A74E7D" w14:paraId="40988F25" w14:textId="77777777" w:rsidTr="00C36232">
        <w:tc>
          <w:tcPr>
            <w:tcW w:w="1255" w:type="dxa"/>
          </w:tcPr>
          <w:p w14:paraId="34B33F25" w14:textId="2679F326"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15</w:t>
            </w:r>
          </w:p>
        </w:tc>
        <w:tc>
          <w:tcPr>
            <w:tcW w:w="3419" w:type="dxa"/>
          </w:tcPr>
          <w:p w14:paraId="5B8A4C07" w14:textId="6B7AB643"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Life on Land</w:t>
            </w:r>
          </w:p>
        </w:tc>
        <w:tc>
          <w:tcPr>
            <w:tcW w:w="1171" w:type="dxa"/>
          </w:tcPr>
          <w:p w14:paraId="63937D5C" w14:textId="64DF83C3"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16</w:t>
            </w:r>
          </w:p>
        </w:tc>
        <w:tc>
          <w:tcPr>
            <w:tcW w:w="3505" w:type="dxa"/>
          </w:tcPr>
          <w:p w14:paraId="2C3D23F1" w14:textId="7C2F1680" w:rsidR="00FE433B"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Peace, Justice and Strong Institutions</w:t>
            </w:r>
          </w:p>
        </w:tc>
      </w:tr>
      <w:tr w:rsidR="00CE7E7E" w:rsidRPr="00A74E7D" w14:paraId="0ACC821A" w14:textId="77777777" w:rsidTr="00C36232">
        <w:tc>
          <w:tcPr>
            <w:tcW w:w="1255" w:type="dxa"/>
          </w:tcPr>
          <w:p w14:paraId="69C53F90" w14:textId="0E848808" w:rsidR="00CE7E7E"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Goal 17</w:t>
            </w:r>
          </w:p>
        </w:tc>
        <w:tc>
          <w:tcPr>
            <w:tcW w:w="3419" w:type="dxa"/>
          </w:tcPr>
          <w:p w14:paraId="4F245A4B" w14:textId="0BEABE4D" w:rsidR="00CE7E7E" w:rsidRPr="00A74E7D" w:rsidRDefault="00CE7E7E" w:rsidP="00A74E7D">
            <w:pPr>
              <w:spacing w:after="160" w:line="276" w:lineRule="auto"/>
              <w:jc w:val="both"/>
              <w:rPr>
                <w:rFonts w:ascii="Times New Roman" w:hAnsi="Times New Roman" w:cs="Times New Roman"/>
                <w:sz w:val="24"/>
                <w:szCs w:val="24"/>
              </w:rPr>
            </w:pPr>
            <w:r w:rsidRPr="00A74E7D">
              <w:rPr>
                <w:rFonts w:ascii="Times New Roman" w:hAnsi="Times New Roman" w:cs="Times New Roman"/>
                <w:sz w:val="24"/>
                <w:szCs w:val="24"/>
              </w:rPr>
              <w:t>Partnerships for the Goals</w:t>
            </w:r>
          </w:p>
        </w:tc>
        <w:tc>
          <w:tcPr>
            <w:tcW w:w="1171" w:type="dxa"/>
          </w:tcPr>
          <w:p w14:paraId="40A8C710" w14:textId="77777777" w:rsidR="00CE7E7E" w:rsidRPr="00A74E7D" w:rsidRDefault="00CE7E7E" w:rsidP="00A74E7D">
            <w:pPr>
              <w:spacing w:after="160" w:line="276" w:lineRule="auto"/>
              <w:jc w:val="both"/>
              <w:rPr>
                <w:rFonts w:ascii="Times New Roman" w:hAnsi="Times New Roman" w:cs="Times New Roman"/>
                <w:sz w:val="24"/>
                <w:szCs w:val="24"/>
              </w:rPr>
            </w:pPr>
          </w:p>
        </w:tc>
        <w:tc>
          <w:tcPr>
            <w:tcW w:w="3505" w:type="dxa"/>
          </w:tcPr>
          <w:p w14:paraId="25E98628" w14:textId="77777777" w:rsidR="00CE7E7E" w:rsidRPr="00A74E7D" w:rsidRDefault="00CE7E7E" w:rsidP="00A74E7D">
            <w:pPr>
              <w:spacing w:after="160" w:line="276" w:lineRule="auto"/>
              <w:jc w:val="both"/>
              <w:rPr>
                <w:rFonts w:ascii="Times New Roman" w:hAnsi="Times New Roman" w:cs="Times New Roman"/>
                <w:sz w:val="24"/>
                <w:szCs w:val="24"/>
              </w:rPr>
            </w:pPr>
          </w:p>
        </w:tc>
      </w:tr>
    </w:tbl>
    <w:p w14:paraId="46F17DDE" w14:textId="4F7953FB" w:rsidR="00FE433B" w:rsidRPr="00A74E7D" w:rsidRDefault="00FE433B" w:rsidP="00A74E7D">
      <w:pPr>
        <w:pStyle w:val="Heading3"/>
        <w:shd w:val="clear" w:color="auto" w:fill="FFFFFF"/>
        <w:spacing w:line="276" w:lineRule="auto"/>
        <w:jc w:val="both"/>
        <w:textAlignment w:val="baseline"/>
        <w:rPr>
          <w:rFonts w:ascii="Times New Roman" w:hAnsi="Times New Roman" w:cs="Times New Roman"/>
          <w:b w:val="0"/>
          <w:caps/>
          <w:color w:val="auto"/>
          <w:sz w:val="24"/>
          <w:szCs w:val="24"/>
        </w:rPr>
      </w:pPr>
    </w:p>
    <w:p w14:paraId="0B64587A" w14:textId="23A2ECE8" w:rsidR="00810E1F" w:rsidRPr="00A74E7D" w:rsidRDefault="00810E1F" w:rsidP="00A74E7D">
      <w:pPr>
        <w:tabs>
          <w:tab w:val="left" w:pos="5535"/>
        </w:tabs>
        <w:spacing w:line="276" w:lineRule="auto"/>
        <w:jc w:val="both"/>
        <w:rPr>
          <w:rFonts w:ascii="Times New Roman" w:hAnsi="Times New Roman" w:cs="Times New Roman"/>
          <w:sz w:val="24"/>
          <w:szCs w:val="24"/>
        </w:rPr>
      </w:pPr>
      <w:r w:rsidRPr="00A74E7D">
        <w:rPr>
          <w:rFonts w:ascii="Times New Roman" w:hAnsi="Times New Roman" w:cs="Times New Roman"/>
          <w:sz w:val="24"/>
          <w:szCs w:val="24"/>
        </w:rPr>
        <w:tab/>
      </w:r>
    </w:p>
    <w:sectPr w:rsidR="00810E1F" w:rsidRPr="00A74E7D"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E6DB3" w14:textId="77777777" w:rsidR="000F46B3" w:rsidRDefault="000F46B3" w:rsidP="00C9238F">
      <w:pPr>
        <w:spacing w:after="0" w:line="240" w:lineRule="auto"/>
      </w:pPr>
      <w:r>
        <w:separator/>
      </w:r>
    </w:p>
  </w:endnote>
  <w:endnote w:type="continuationSeparator" w:id="0">
    <w:p w14:paraId="35AB030E" w14:textId="77777777" w:rsidR="000F46B3" w:rsidRDefault="000F46B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B876690-A2BF-44BD-B507-2E9BB82DEF47}"/>
    <w:embedBold r:id="rId2" w:fontKey="{F390C156-0D21-4794-82CC-53AA113AF530}"/>
    <w:embedItalic r:id="rId3" w:fontKey="{B05C111A-7013-4849-872A-3AA46022FD74}"/>
    <w:embedBoldItalic r:id="rId4" w:fontKey="{B7E9555B-4A23-4A50-9CF6-FF39E13C492C}"/>
  </w:font>
  <w:font w:name="Corbel">
    <w:panose1 w:val="020B0503020204020204"/>
    <w:charset w:val="00"/>
    <w:family w:val="swiss"/>
    <w:pitch w:val="variable"/>
    <w:sig w:usb0="A00002EF" w:usb1="4000A44B" w:usb2="00000000" w:usb3="00000000" w:csb0="0000019F" w:csb1="00000000"/>
    <w:embedRegular r:id="rId5" w:fontKey="{E1CB2AAB-AA27-4F05-BBA4-292E2AEF7968}"/>
    <w:embedBold r:id="rId6" w:fontKey="{AFE16D4D-47B3-4CD6-B765-4275394898B6}"/>
    <w:embedItalic r:id="rId7" w:fontKey="{DF518D2C-A279-4E7A-86F2-CFF399FA92E7}"/>
  </w:font>
  <w:font w:name="Vrinda">
    <w:panose1 w:val="00000400000000000000"/>
    <w:charset w:val="00"/>
    <w:family w:val="swiss"/>
    <w:pitch w:val="variable"/>
    <w:sig w:usb0="00010003" w:usb1="00000000" w:usb2="00000000" w:usb3="00000000" w:csb0="00000001" w:csb1="00000000"/>
    <w:embedRegular r:id="rId8" w:fontKey="{D5E7D4FE-74E7-4E32-9097-141BE704ECCE}"/>
    <w:embedBold r:id="rId9" w:fontKey="{32F12B80-E175-434B-B2A9-F9440C6C3209}"/>
    <w:embedItalic r:id="rId10" w:fontKey="{6FC3D0DB-BEBF-483E-B19D-8DF4C5BFF1EC}"/>
    <w:embedBoldItalic r:id="rId11" w:fontKey="{ADE91194-6DB5-4BE5-9D76-9CB5D1B85591}"/>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11FCB18-56BD-4183-A4E2-CDAD5FD156D6}"/>
  </w:font>
  <w:font w:name="Roboto">
    <w:charset w:val="00"/>
    <w:family w:val="auto"/>
    <w:pitch w:val="variable"/>
    <w:sig w:usb0="E00002FF" w:usb1="5000205B" w:usb2="00000020" w:usb3="00000000" w:csb0="0000019F" w:csb1="00000000"/>
    <w:embedRegular r:id="rId13" w:fontKey="{F676CB2E-81B4-43A9-99D9-67315B07160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D5891" w14:textId="77777777" w:rsidR="000F46B3" w:rsidRDefault="000F46B3" w:rsidP="00C9238F">
      <w:pPr>
        <w:spacing w:after="0" w:line="240" w:lineRule="auto"/>
      </w:pPr>
      <w:r>
        <w:separator/>
      </w:r>
    </w:p>
  </w:footnote>
  <w:footnote w:type="continuationSeparator" w:id="0">
    <w:p w14:paraId="1A87AA90" w14:textId="77777777" w:rsidR="000F46B3" w:rsidRDefault="000F46B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F46B3"/>
    <w:rsid w:val="00110BAB"/>
    <w:rsid w:val="00110F16"/>
    <w:rsid w:val="00161280"/>
    <w:rsid w:val="0017034F"/>
    <w:rsid w:val="001727CA"/>
    <w:rsid w:val="001C7EE3"/>
    <w:rsid w:val="001E63E9"/>
    <w:rsid w:val="001F5CF8"/>
    <w:rsid w:val="00210020"/>
    <w:rsid w:val="00263D75"/>
    <w:rsid w:val="002C56E6"/>
    <w:rsid w:val="002C750C"/>
    <w:rsid w:val="002D3238"/>
    <w:rsid w:val="002F2AC1"/>
    <w:rsid w:val="00300623"/>
    <w:rsid w:val="003274A6"/>
    <w:rsid w:val="00361E11"/>
    <w:rsid w:val="00370C3C"/>
    <w:rsid w:val="003C6122"/>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714FF2"/>
    <w:rsid w:val="0073710F"/>
    <w:rsid w:val="00770F25"/>
    <w:rsid w:val="007743DD"/>
    <w:rsid w:val="00774C74"/>
    <w:rsid w:val="007919A5"/>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C3D9B"/>
    <w:rsid w:val="009F619A"/>
    <w:rsid w:val="009F6DDE"/>
    <w:rsid w:val="009F77CA"/>
    <w:rsid w:val="00A1613A"/>
    <w:rsid w:val="00A33E91"/>
    <w:rsid w:val="00A370A8"/>
    <w:rsid w:val="00A51CA6"/>
    <w:rsid w:val="00A6153C"/>
    <w:rsid w:val="00A74E7D"/>
    <w:rsid w:val="00A82A33"/>
    <w:rsid w:val="00AF6BFE"/>
    <w:rsid w:val="00B00E37"/>
    <w:rsid w:val="00BC6682"/>
    <w:rsid w:val="00BD4753"/>
    <w:rsid w:val="00BD5CB1"/>
    <w:rsid w:val="00BE62EE"/>
    <w:rsid w:val="00C003BA"/>
    <w:rsid w:val="00C26236"/>
    <w:rsid w:val="00C333A6"/>
    <w:rsid w:val="00C36232"/>
    <w:rsid w:val="00C46878"/>
    <w:rsid w:val="00C646F6"/>
    <w:rsid w:val="00C8450B"/>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32685186">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89699878">
      <w:bodyDiv w:val="1"/>
      <w:marLeft w:val="0"/>
      <w:marRight w:val="0"/>
      <w:marTop w:val="0"/>
      <w:marBottom w:val="0"/>
      <w:divBdr>
        <w:top w:val="none" w:sz="0" w:space="0" w:color="auto"/>
        <w:left w:val="none" w:sz="0" w:space="0" w:color="auto"/>
        <w:bottom w:val="none" w:sz="0" w:space="0" w:color="auto"/>
        <w:right w:val="none" w:sz="0" w:space="0" w:color="auto"/>
      </w:divBdr>
    </w:div>
    <w:div w:id="147209627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gexplo.2006.08.002"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531</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2022-08-08T06:53:00Z</dcterms:created>
  <dcterms:modified xsi:type="dcterms:W3CDTF">2022-08-08T06:53:00Z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