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93ED5" w14:paraId="104F9DBE" w14:textId="77777777" w:rsidTr="005B71DD">
        <w:tc>
          <w:tcPr>
            <w:tcW w:w="1011" w:type="pct"/>
            <w:vAlign w:val="center"/>
          </w:tcPr>
          <w:p w14:paraId="06D363B0" w14:textId="2C56D18B" w:rsidR="00C9238F" w:rsidRPr="00593ED5" w:rsidRDefault="00010104" w:rsidP="00D2163B">
            <w:pPr>
              <w:rPr>
                <w:rFonts w:ascii="Times New Roman" w:hAnsi="Times New Roman" w:cs="Times New Roman"/>
                <w:sz w:val="24"/>
                <w:szCs w:val="24"/>
              </w:rPr>
            </w:pPr>
            <w:r w:rsidRPr="00593ED5">
              <w:rPr>
                <w:rFonts w:ascii="Times New Roman" w:hAnsi="Times New Roman" w:cs="Times New Roman"/>
                <w:sz w:val="24"/>
                <w:szCs w:val="24"/>
              </w:rPr>
              <w:t>Title</w:t>
            </w:r>
          </w:p>
        </w:tc>
        <w:tc>
          <w:tcPr>
            <w:tcW w:w="3989" w:type="pct"/>
            <w:gridSpan w:val="3"/>
            <w:vAlign w:val="bottom"/>
          </w:tcPr>
          <w:p w14:paraId="76A41892" w14:textId="14E685BD" w:rsidR="00C9238F" w:rsidRPr="00593ED5" w:rsidRDefault="0020526B" w:rsidP="00576892">
            <w:pPr>
              <w:spacing w:before="240"/>
              <w:rPr>
                <w:rFonts w:ascii="Times New Roman" w:hAnsi="Times New Roman" w:cs="Times New Roman"/>
                <w:sz w:val="24"/>
                <w:szCs w:val="24"/>
              </w:rPr>
            </w:pPr>
            <w:r w:rsidRPr="00593ED5">
              <w:rPr>
                <w:rFonts w:ascii="Times New Roman" w:hAnsi="Times New Roman" w:cs="Times New Roman"/>
                <w:sz w:val="24"/>
                <w:szCs w:val="24"/>
              </w:rPr>
              <w:t xml:space="preserve">Nickel content in soils, rice (Oryza saliva L.) and wheat (Triticum </w:t>
            </w:r>
            <w:proofErr w:type="spellStart"/>
            <w:r w:rsidRPr="00593ED5">
              <w:rPr>
                <w:rFonts w:ascii="Times New Roman" w:hAnsi="Times New Roman" w:cs="Times New Roman"/>
                <w:sz w:val="24"/>
                <w:szCs w:val="24"/>
              </w:rPr>
              <w:t>aestivum</w:t>
            </w:r>
            <w:proofErr w:type="spellEnd"/>
            <w:r w:rsidRPr="00593ED5">
              <w:rPr>
                <w:rFonts w:ascii="Times New Roman" w:hAnsi="Times New Roman" w:cs="Times New Roman"/>
                <w:sz w:val="24"/>
                <w:szCs w:val="24"/>
              </w:rPr>
              <w:t xml:space="preserve"> L.) grown in Damietta governorate, </w:t>
            </w:r>
            <w:proofErr w:type="spellStart"/>
            <w:r w:rsidRPr="00593ED5">
              <w:rPr>
                <w:rFonts w:ascii="Times New Roman" w:hAnsi="Times New Roman" w:cs="Times New Roman"/>
                <w:sz w:val="24"/>
                <w:szCs w:val="24"/>
              </w:rPr>
              <w:t>Egyp</w:t>
            </w:r>
            <w:proofErr w:type="spellEnd"/>
          </w:p>
        </w:tc>
      </w:tr>
      <w:tr w:rsidR="00C9238F" w:rsidRPr="00593ED5" w14:paraId="41B6DFDE" w14:textId="77777777" w:rsidTr="005B71DD">
        <w:tc>
          <w:tcPr>
            <w:tcW w:w="1011" w:type="pct"/>
            <w:vAlign w:val="center"/>
          </w:tcPr>
          <w:p w14:paraId="59632982" w14:textId="303F20A2" w:rsidR="00C9238F" w:rsidRPr="00593ED5" w:rsidRDefault="00010104" w:rsidP="00576892">
            <w:pPr>
              <w:spacing w:before="240"/>
              <w:rPr>
                <w:rFonts w:ascii="Times New Roman" w:hAnsi="Times New Roman" w:cs="Times New Roman"/>
                <w:sz w:val="24"/>
                <w:szCs w:val="24"/>
              </w:rPr>
            </w:pPr>
            <w:r w:rsidRPr="00593ED5">
              <w:rPr>
                <w:rFonts w:ascii="Times New Roman" w:hAnsi="Times New Roman" w:cs="Times New Roman"/>
                <w:sz w:val="24"/>
                <w:szCs w:val="24"/>
              </w:rPr>
              <w:t>Author(s) Name</w:t>
            </w:r>
          </w:p>
        </w:tc>
        <w:tc>
          <w:tcPr>
            <w:tcW w:w="3989" w:type="pct"/>
            <w:gridSpan w:val="3"/>
            <w:vAlign w:val="bottom"/>
          </w:tcPr>
          <w:p w14:paraId="4C3C55DD" w14:textId="561143BF" w:rsidR="00C9238F" w:rsidRPr="00593ED5" w:rsidRDefault="000201B7" w:rsidP="005E19AD">
            <w:pPr>
              <w:spacing w:before="240"/>
              <w:rPr>
                <w:rFonts w:ascii="Times New Roman" w:hAnsi="Times New Roman" w:cs="Times New Roman"/>
                <w:sz w:val="24"/>
                <w:szCs w:val="24"/>
              </w:rPr>
            </w:pPr>
            <w:r w:rsidRPr="00593ED5">
              <w:rPr>
                <w:rFonts w:ascii="Times New Roman" w:hAnsi="Times New Roman" w:cs="Times New Roman"/>
                <w:sz w:val="24"/>
                <w:szCs w:val="24"/>
              </w:rPr>
              <w:t xml:space="preserve">S. H. </w:t>
            </w:r>
            <w:proofErr w:type="spellStart"/>
            <w:r w:rsidRPr="00593ED5">
              <w:rPr>
                <w:rFonts w:ascii="Times New Roman" w:hAnsi="Times New Roman" w:cs="Times New Roman"/>
                <w:sz w:val="24"/>
                <w:szCs w:val="24"/>
              </w:rPr>
              <w:t>Badawy</w:t>
            </w:r>
            <w:proofErr w:type="spellEnd"/>
            <w:r w:rsidRPr="00593ED5">
              <w:rPr>
                <w:rFonts w:ascii="Times New Roman" w:hAnsi="Times New Roman" w:cs="Times New Roman"/>
                <w:sz w:val="24"/>
                <w:szCs w:val="24"/>
              </w:rPr>
              <w:t>, R. A. El-</w:t>
            </w:r>
            <w:proofErr w:type="spellStart"/>
            <w:r w:rsidRPr="00593ED5">
              <w:rPr>
                <w:rFonts w:ascii="Times New Roman" w:hAnsi="Times New Roman" w:cs="Times New Roman"/>
                <w:sz w:val="24"/>
                <w:szCs w:val="24"/>
              </w:rPr>
              <w:t>Motaium</w:t>
            </w:r>
            <w:proofErr w:type="spellEnd"/>
            <w:r w:rsidRPr="00593ED5">
              <w:rPr>
                <w:rFonts w:ascii="Times New Roman" w:hAnsi="Times New Roman" w:cs="Times New Roman"/>
                <w:sz w:val="24"/>
                <w:szCs w:val="24"/>
              </w:rPr>
              <w:t>, M. F. Hossain, H. M. Abdel-</w:t>
            </w:r>
            <w:proofErr w:type="spellStart"/>
            <w:r w:rsidRPr="00593ED5">
              <w:rPr>
                <w:rFonts w:ascii="Times New Roman" w:hAnsi="Times New Roman" w:cs="Times New Roman"/>
                <w:sz w:val="24"/>
                <w:szCs w:val="24"/>
              </w:rPr>
              <w:t>Lattif</w:t>
            </w:r>
            <w:proofErr w:type="spellEnd"/>
            <w:r w:rsidRPr="00593ED5">
              <w:rPr>
                <w:rFonts w:ascii="Times New Roman" w:hAnsi="Times New Roman" w:cs="Times New Roman"/>
                <w:sz w:val="24"/>
                <w:szCs w:val="24"/>
              </w:rPr>
              <w:t xml:space="preserve">, H. M. </w:t>
            </w:r>
            <w:proofErr w:type="spellStart"/>
            <w:r w:rsidRPr="00593ED5">
              <w:rPr>
                <w:rFonts w:ascii="Times New Roman" w:hAnsi="Times New Roman" w:cs="Times New Roman"/>
                <w:sz w:val="24"/>
                <w:szCs w:val="24"/>
              </w:rPr>
              <w:t>Ghorab</w:t>
            </w:r>
            <w:proofErr w:type="spellEnd"/>
            <w:r w:rsidRPr="00593ED5">
              <w:rPr>
                <w:rFonts w:ascii="Times New Roman" w:hAnsi="Times New Roman" w:cs="Times New Roman"/>
                <w:sz w:val="24"/>
                <w:szCs w:val="24"/>
              </w:rPr>
              <w:t xml:space="preserve"> &amp; M. A. El-Sayed</w:t>
            </w:r>
          </w:p>
        </w:tc>
      </w:tr>
      <w:tr w:rsidR="00C9238F" w:rsidRPr="00593ED5" w14:paraId="1694AB7A" w14:textId="77777777" w:rsidTr="005B71DD">
        <w:tc>
          <w:tcPr>
            <w:tcW w:w="1011" w:type="pct"/>
            <w:vAlign w:val="center"/>
          </w:tcPr>
          <w:p w14:paraId="1FB726A9" w14:textId="0A6884DA" w:rsidR="00C9238F" w:rsidRPr="00593ED5" w:rsidRDefault="00010104" w:rsidP="00576892">
            <w:pPr>
              <w:spacing w:before="240"/>
              <w:rPr>
                <w:rFonts w:ascii="Times New Roman" w:hAnsi="Times New Roman" w:cs="Times New Roman"/>
                <w:sz w:val="24"/>
                <w:szCs w:val="24"/>
              </w:rPr>
            </w:pPr>
            <w:r w:rsidRPr="00593ED5">
              <w:rPr>
                <w:rFonts w:ascii="Times New Roman" w:hAnsi="Times New Roman" w:cs="Times New Roman"/>
                <w:sz w:val="24"/>
                <w:szCs w:val="24"/>
              </w:rPr>
              <w:t>Contact Email(s)</w:t>
            </w:r>
          </w:p>
        </w:tc>
        <w:tc>
          <w:tcPr>
            <w:tcW w:w="3989" w:type="pct"/>
            <w:gridSpan w:val="3"/>
            <w:vAlign w:val="bottom"/>
          </w:tcPr>
          <w:p w14:paraId="5052E128" w14:textId="7DDA67A0" w:rsidR="00C9238F" w:rsidRPr="00593ED5" w:rsidRDefault="00593ED5" w:rsidP="00576892">
            <w:pPr>
              <w:spacing w:before="240"/>
              <w:rPr>
                <w:rFonts w:ascii="Times New Roman" w:hAnsi="Times New Roman" w:cs="Times New Roman"/>
                <w:sz w:val="24"/>
                <w:szCs w:val="24"/>
              </w:rPr>
            </w:pPr>
            <w:r w:rsidRPr="00593ED5">
              <w:rPr>
                <w:rFonts w:ascii="Times New Roman" w:hAnsi="Times New Roman" w:cs="Times New Roman"/>
                <w:sz w:val="24"/>
                <w:szCs w:val="24"/>
              </w:rPr>
              <w:t>shbadawy60@agr.cu.edu.eg</w:t>
            </w:r>
          </w:p>
        </w:tc>
      </w:tr>
      <w:tr w:rsidR="00C9238F" w:rsidRPr="00593ED5" w14:paraId="3A03CA46" w14:textId="77777777" w:rsidTr="005B71DD">
        <w:tc>
          <w:tcPr>
            <w:tcW w:w="1011" w:type="pct"/>
            <w:vAlign w:val="center"/>
          </w:tcPr>
          <w:p w14:paraId="60832908" w14:textId="4F63C3E7" w:rsidR="00C9238F" w:rsidRPr="00593ED5" w:rsidRDefault="000D68B9" w:rsidP="00576892">
            <w:pPr>
              <w:spacing w:before="240"/>
              <w:rPr>
                <w:rFonts w:ascii="Times New Roman" w:hAnsi="Times New Roman" w:cs="Times New Roman"/>
                <w:sz w:val="24"/>
                <w:szCs w:val="24"/>
              </w:rPr>
            </w:pPr>
            <w:r w:rsidRPr="00593ED5">
              <w:rPr>
                <w:rFonts w:ascii="Times New Roman" w:hAnsi="Times New Roman" w:cs="Times New Roman"/>
                <w:sz w:val="24"/>
                <w:szCs w:val="24"/>
              </w:rPr>
              <w:t>Published Journal Name</w:t>
            </w:r>
          </w:p>
        </w:tc>
        <w:tc>
          <w:tcPr>
            <w:tcW w:w="3989" w:type="pct"/>
            <w:gridSpan w:val="3"/>
            <w:vAlign w:val="bottom"/>
          </w:tcPr>
          <w:p w14:paraId="22C9FD36" w14:textId="338E0140" w:rsidR="00C9238F" w:rsidRPr="00593ED5" w:rsidRDefault="00140F0A" w:rsidP="00576892">
            <w:pPr>
              <w:spacing w:before="240"/>
              <w:rPr>
                <w:rFonts w:ascii="Times New Roman" w:hAnsi="Times New Roman" w:cs="Times New Roman"/>
                <w:sz w:val="24"/>
                <w:szCs w:val="24"/>
              </w:rPr>
            </w:pPr>
            <w:r w:rsidRPr="00593ED5">
              <w:rPr>
                <w:rFonts w:ascii="Times New Roman" w:hAnsi="Times New Roman" w:cs="Times New Roman"/>
                <w:sz w:val="24"/>
                <w:szCs w:val="24"/>
              </w:rPr>
              <w:t>Environment and Pollution</w:t>
            </w:r>
          </w:p>
        </w:tc>
      </w:tr>
      <w:tr w:rsidR="00010104" w:rsidRPr="00593ED5" w14:paraId="29260EEE" w14:textId="77777777" w:rsidTr="005B71DD">
        <w:tc>
          <w:tcPr>
            <w:tcW w:w="1011" w:type="pct"/>
            <w:vAlign w:val="center"/>
          </w:tcPr>
          <w:p w14:paraId="6F11A6E8" w14:textId="522F2DD5" w:rsidR="00010104" w:rsidRPr="00593ED5" w:rsidRDefault="00010104" w:rsidP="00576892">
            <w:pPr>
              <w:spacing w:before="240"/>
              <w:rPr>
                <w:rFonts w:ascii="Times New Roman" w:hAnsi="Times New Roman" w:cs="Times New Roman"/>
                <w:sz w:val="24"/>
                <w:szCs w:val="24"/>
              </w:rPr>
            </w:pPr>
            <w:r w:rsidRPr="00593ED5">
              <w:rPr>
                <w:rFonts w:ascii="Times New Roman" w:hAnsi="Times New Roman" w:cs="Times New Roman"/>
                <w:sz w:val="24"/>
                <w:szCs w:val="24"/>
              </w:rPr>
              <w:t>Type of Publication</w:t>
            </w:r>
          </w:p>
        </w:tc>
        <w:tc>
          <w:tcPr>
            <w:tcW w:w="3989" w:type="pct"/>
            <w:gridSpan w:val="3"/>
            <w:vAlign w:val="bottom"/>
          </w:tcPr>
          <w:p w14:paraId="133D139C" w14:textId="2627311E" w:rsidR="00010104" w:rsidRPr="00593ED5" w:rsidRDefault="005E19AD" w:rsidP="00576892">
            <w:pPr>
              <w:spacing w:before="240"/>
              <w:rPr>
                <w:rFonts w:ascii="Times New Roman" w:hAnsi="Times New Roman" w:cs="Times New Roman"/>
                <w:sz w:val="24"/>
                <w:szCs w:val="24"/>
              </w:rPr>
            </w:pPr>
            <w:r w:rsidRPr="00593ED5">
              <w:rPr>
                <w:rFonts w:ascii="Times New Roman" w:hAnsi="Times New Roman" w:cs="Times New Roman"/>
                <w:sz w:val="24"/>
                <w:szCs w:val="24"/>
              </w:rPr>
              <w:t>Journal</w:t>
            </w:r>
          </w:p>
        </w:tc>
      </w:tr>
      <w:tr w:rsidR="00576892" w:rsidRPr="00593ED5" w14:paraId="0198AB89" w14:textId="77777777" w:rsidTr="005B71DD">
        <w:tc>
          <w:tcPr>
            <w:tcW w:w="1011" w:type="pct"/>
            <w:vAlign w:val="center"/>
          </w:tcPr>
          <w:p w14:paraId="3E73A81C" w14:textId="713E0E75" w:rsidR="00576892" w:rsidRPr="00593ED5" w:rsidRDefault="00010104" w:rsidP="00576892">
            <w:pPr>
              <w:spacing w:before="240"/>
              <w:rPr>
                <w:rFonts w:ascii="Times New Roman" w:hAnsi="Times New Roman" w:cs="Times New Roman"/>
                <w:sz w:val="24"/>
                <w:szCs w:val="24"/>
              </w:rPr>
            </w:pPr>
            <w:r w:rsidRPr="00593ED5">
              <w:rPr>
                <w:rFonts w:ascii="Times New Roman" w:hAnsi="Times New Roman" w:cs="Times New Roman"/>
                <w:sz w:val="24"/>
                <w:szCs w:val="24"/>
              </w:rPr>
              <w:t>Volume</w:t>
            </w:r>
          </w:p>
        </w:tc>
        <w:tc>
          <w:tcPr>
            <w:tcW w:w="1633" w:type="pct"/>
            <w:vAlign w:val="bottom"/>
          </w:tcPr>
          <w:p w14:paraId="76051B5A" w14:textId="48A0040A" w:rsidR="00576892" w:rsidRPr="00593ED5" w:rsidRDefault="006B15C9" w:rsidP="00576892">
            <w:pPr>
              <w:spacing w:before="240"/>
              <w:rPr>
                <w:rFonts w:ascii="Times New Roman" w:hAnsi="Times New Roman" w:cs="Times New Roman"/>
                <w:sz w:val="24"/>
                <w:szCs w:val="24"/>
              </w:rPr>
            </w:pPr>
            <w:r w:rsidRPr="00593ED5">
              <w:rPr>
                <w:rFonts w:ascii="Times New Roman" w:hAnsi="Times New Roman" w:cs="Times New Roman"/>
                <w:sz w:val="24"/>
                <w:szCs w:val="24"/>
              </w:rPr>
              <w:t>11</w:t>
            </w:r>
          </w:p>
        </w:tc>
        <w:tc>
          <w:tcPr>
            <w:tcW w:w="817" w:type="pct"/>
            <w:vAlign w:val="bottom"/>
          </w:tcPr>
          <w:p w14:paraId="3CF73C17" w14:textId="3367C08C" w:rsidR="00576892" w:rsidRPr="00593ED5" w:rsidRDefault="00010104" w:rsidP="00576892">
            <w:pPr>
              <w:rPr>
                <w:rFonts w:ascii="Times New Roman" w:hAnsi="Times New Roman" w:cs="Times New Roman"/>
                <w:sz w:val="24"/>
                <w:szCs w:val="24"/>
              </w:rPr>
            </w:pPr>
            <w:r w:rsidRPr="00593ED5">
              <w:rPr>
                <w:rFonts w:ascii="Times New Roman" w:hAnsi="Times New Roman" w:cs="Times New Roman"/>
                <w:sz w:val="24"/>
                <w:szCs w:val="24"/>
              </w:rPr>
              <w:t>Issue</w:t>
            </w:r>
          </w:p>
        </w:tc>
        <w:tc>
          <w:tcPr>
            <w:tcW w:w="1539" w:type="pct"/>
            <w:vAlign w:val="bottom"/>
          </w:tcPr>
          <w:p w14:paraId="73C90383" w14:textId="2E5282B8" w:rsidR="00576892" w:rsidRPr="00593ED5" w:rsidRDefault="006B15C9" w:rsidP="00576892">
            <w:pPr>
              <w:spacing w:before="240"/>
              <w:rPr>
                <w:rFonts w:ascii="Times New Roman" w:hAnsi="Times New Roman" w:cs="Times New Roman"/>
                <w:sz w:val="24"/>
                <w:szCs w:val="24"/>
              </w:rPr>
            </w:pPr>
            <w:r w:rsidRPr="00593ED5">
              <w:rPr>
                <w:rFonts w:ascii="Times New Roman" w:hAnsi="Times New Roman" w:cs="Times New Roman"/>
                <w:sz w:val="24"/>
                <w:szCs w:val="24"/>
              </w:rPr>
              <w:t>2</w:t>
            </w:r>
          </w:p>
        </w:tc>
      </w:tr>
      <w:tr w:rsidR="00852B20" w:rsidRPr="00593ED5" w14:paraId="29A11658" w14:textId="77777777" w:rsidTr="005B71DD">
        <w:tc>
          <w:tcPr>
            <w:tcW w:w="1011" w:type="pct"/>
            <w:vAlign w:val="center"/>
          </w:tcPr>
          <w:p w14:paraId="6B703DB8" w14:textId="37F97E2F" w:rsidR="00852B20" w:rsidRPr="00593ED5" w:rsidRDefault="004F76A2" w:rsidP="00576892">
            <w:pPr>
              <w:spacing w:before="240"/>
              <w:rPr>
                <w:rFonts w:ascii="Times New Roman" w:hAnsi="Times New Roman" w:cs="Times New Roman"/>
                <w:sz w:val="24"/>
                <w:szCs w:val="24"/>
              </w:rPr>
            </w:pPr>
            <w:r w:rsidRPr="00593ED5">
              <w:rPr>
                <w:rFonts w:ascii="Times New Roman" w:hAnsi="Times New Roman" w:cs="Times New Roman"/>
                <w:sz w:val="24"/>
                <w:szCs w:val="24"/>
              </w:rPr>
              <w:t>Publisher</w:t>
            </w:r>
          </w:p>
        </w:tc>
        <w:tc>
          <w:tcPr>
            <w:tcW w:w="3989" w:type="pct"/>
            <w:gridSpan w:val="3"/>
            <w:vAlign w:val="bottom"/>
          </w:tcPr>
          <w:p w14:paraId="7C35739C" w14:textId="6DFB7CB3" w:rsidR="00852B20" w:rsidRPr="00593ED5" w:rsidRDefault="00707BF3" w:rsidP="00576892">
            <w:pPr>
              <w:spacing w:before="240"/>
              <w:rPr>
                <w:rFonts w:ascii="Times New Roman" w:hAnsi="Times New Roman" w:cs="Times New Roman"/>
                <w:sz w:val="24"/>
                <w:szCs w:val="24"/>
              </w:rPr>
            </w:pPr>
            <w:r w:rsidRPr="00593ED5">
              <w:rPr>
                <w:rFonts w:ascii="Times New Roman" w:hAnsi="Times New Roman" w:cs="Times New Roman"/>
                <w:color w:val="111111"/>
                <w:sz w:val="24"/>
                <w:szCs w:val="24"/>
                <w:shd w:val="clear" w:color="auto" w:fill="FFFFFF"/>
              </w:rPr>
              <w:t>Canadian Center of Science and Education</w:t>
            </w:r>
          </w:p>
        </w:tc>
      </w:tr>
      <w:tr w:rsidR="00852B20" w:rsidRPr="00593ED5" w14:paraId="0977BFEF" w14:textId="77777777" w:rsidTr="005B71DD">
        <w:tc>
          <w:tcPr>
            <w:tcW w:w="1011" w:type="pct"/>
            <w:vAlign w:val="center"/>
          </w:tcPr>
          <w:p w14:paraId="4291962E" w14:textId="03399576" w:rsidR="00852B20" w:rsidRPr="00593ED5" w:rsidRDefault="00852B20" w:rsidP="00576892">
            <w:pPr>
              <w:spacing w:before="240"/>
              <w:rPr>
                <w:rFonts w:ascii="Times New Roman" w:hAnsi="Times New Roman" w:cs="Times New Roman"/>
                <w:sz w:val="24"/>
                <w:szCs w:val="24"/>
              </w:rPr>
            </w:pPr>
            <w:r w:rsidRPr="00593ED5">
              <w:rPr>
                <w:rFonts w:ascii="Times New Roman" w:hAnsi="Times New Roman" w:cs="Times New Roman"/>
                <w:sz w:val="24"/>
                <w:szCs w:val="24"/>
              </w:rPr>
              <w:t>Publication Date</w:t>
            </w:r>
          </w:p>
        </w:tc>
        <w:tc>
          <w:tcPr>
            <w:tcW w:w="3989" w:type="pct"/>
            <w:gridSpan w:val="3"/>
            <w:vAlign w:val="bottom"/>
          </w:tcPr>
          <w:p w14:paraId="663B3BF3" w14:textId="07EDCB37" w:rsidR="00852B20" w:rsidRPr="00593ED5" w:rsidRDefault="006B15C9" w:rsidP="00576892">
            <w:pPr>
              <w:spacing w:before="240"/>
              <w:rPr>
                <w:rFonts w:ascii="Times New Roman" w:hAnsi="Times New Roman" w:cs="Times New Roman"/>
                <w:sz w:val="24"/>
                <w:szCs w:val="24"/>
              </w:rPr>
            </w:pPr>
            <w:r w:rsidRPr="00593ED5">
              <w:rPr>
                <w:rFonts w:ascii="Times New Roman" w:hAnsi="Times New Roman" w:cs="Times New Roman"/>
                <w:sz w:val="24"/>
                <w:szCs w:val="24"/>
              </w:rPr>
              <w:t>2022</w:t>
            </w:r>
          </w:p>
        </w:tc>
      </w:tr>
      <w:tr w:rsidR="00852B20" w:rsidRPr="00593ED5" w14:paraId="04C32390" w14:textId="77777777" w:rsidTr="005B71DD">
        <w:tc>
          <w:tcPr>
            <w:tcW w:w="1011" w:type="pct"/>
            <w:vAlign w:val="center"/>
          </w:tcPr>
          <w:p w14:paraId="13D6FAC3" w14:textId="7297330A" w:rsidR="00852B20" w:rsidRPr="00593ED5" w:rsidRDefault="00852B20" w:rsidP="00576892">
            <w:pPr>
              <w:spacing w:before="240"/>
              <w:rPr>
                <w:rFonts w:ascii="Times New Roman" w:hAnsi="Times New Roman" w:cs="Times New Roman"/>
                <w:sz w:val="24"/>
                <w:szCs w:val="24"/>
              </w:rPr>
            </w:pPr>
            <w:r w:rsidRPr="00593ED5">
              <w:rPr>
                <w:rFonts w:ascii="Times New Roman" w:hAnsi="Times New Roman" w:cs="Times New Roman"/>
                <w:sz w:val="24"/>
                <w:szCs w:val="24"/>
              </w:rPr>
              <w:t>ISSN</w:t>
            </w:r>
          </w:p>
        </w:tc>
        <w:tc>
          <w:tcPr>
            <w:tcW w:w="3989" w:type="pct"/>
            <w:gridSpan w:val="3"/>
            <w:vAlign w:val="bottom"/>
          </w:tcPr>
          <w:p w14:paraId="395ECBF4" w14:textId="2CAD9850" w:rsidR="00852B20" w:rsidRPr="00593ED5" w:rsidRDefault="00140F0A" w:rsidP="00576892">
            <w:pPr>
              <w:spacing w:before="240"/>
              <w:rPr>
                <w:rFonts w:ascii="Times New Roman" w:hAnsi="Times New Roman" w:cs="Times New Roman"/>
                <w:sz w:val="24"/>
                <w:szCs w:val="24"/>
              </w:rPr>
            </w:pPr>
            <w:r w:rsidRPr="00593ED5">
              <w:rPr>
                <w:rFonts w:ascii="Times New Roman" w:hAnsi="Times New Roman" w:cs="Times New Roman"/>
                <w:color w:val="333333"/>
                <w:sz w:val="24"/>
                <w:szCs w:val="24"/>
                <w:shd w:val="clear" w:color="auto" w:fill="FFFFFF"/>
              </w:rPr>
              <w:t>1927-09</w:t>
            </w:r>
            <w:r w:rsidR="006B15C9" w:rsidRPr="00593ED5">
              <w:rPr>
                <w:rFonts w:ascii="Times New Roman" w:hAnsi="Times New Roman" w:cs="Times New Roman"/>
                <w:color w:val="333333"/>
                <w:sz w:val="24"/>
                <w:szCs w:val="24"/>
                <w:shd w:val="clear" w:color="auto" w:fill="FFFFFF"/>
              </w:rPr>
              <w:t>09</w:t>
            </w:r>
          </w:p>
        </w:tc>
      </w:tr>
      <w:tr w:rsidR="00852B20" w:rsidRPr="00593ED5" w14:paraId="6125C715" w14:textId="77777777" w:rsidTr="005B71DD">
        <w:tc>
          <w:tcPr>
            <w:tcW w:w="1011" w:type="pct"/>
            <w:vAlign w:val="center"/>
          </w:tcPr>
          <w:p w14:paraId="41B57CC6" w14:textId="4F3F116A" w:rsidR="00852B20" w:rsidRPr="00593ED5" w:rsidRDefault="00852B20" w:rsidP="00576892">
            <w:pPr>
              <w:spacing w:before="240"/>
              <w:rPr>
                <w:rFonts w:ascii="Times New Roman" w:hAnsi="Times New Roman" w:cs="Times New Roman"/>
                <w:sz w:val="24"/>
                <w:szCs w:val="24"/>
              </w:rPr>
            </w:pPr>
            <w:r w:rsidRPr="00593ED5">
              <w:rPr>
                <w:rFonts w:ascii="Times New Roman" w:hAnsi="Times New Roman" w:cs="Times New Roman"/>
                <w:sz w:val="24"/>
                <w:szCs w:val="24"/>
              </w:rPr>
              <w:t>DOI</w:t>
            </w:r>
          </w:p>
        </w:tc>
        <w:tc>
          <w:tcPr>
            <w:tcW w:w="3989" w:type="pct"/>
            <w:gridSpan w:val="3"/>
            <w:vAlign w:val="bottom"/>
          </w:tcPr>
          <w:p w14:paraId="6A80901E" w14:textId="2B27B9E9" w:rsidR="00852B20" w:rsidRPr="00593ED5" w:rsidRDefault="006B15C9" w:rsidP="00C333A6">
            <w:pPr>
              <w:spacing w:before="240"/>
              <w:rPr>
                <w:rFonts w:ascii="Times New Roman" w:hAnsi="Times New Roman" w:cs="Times New Roman"/>
                <w:sz w:val="24"/>
                <w:szCs w:val="24"/>
              </w:rPr>
            </w:pPr>
            <w:r w:rsidRPr="00593ED5">
              <w:rPr>
                <w:rFonts w:ascii="Times New Roman" w:hAnsi="Times New Roman" w:cs="Times New Roman"/>
                <w:sz w:val="24"/>
                <w:szCs w:val="24"/>
              </w:rPr>
              <w:t>https://doi.org/10.5539/ep.v11n2p1</w:t>
            </w:r>
          </w:p>
        </w:tc>
      </w:tr>
      <w:tr w:rsidR="00C9238F" w:rsidRPr="00593ED5" w14:paraId="16A1DAEC" w14:textId="77777777" w:rsidTr="005B71DD">
        <w:tc>
          <w:tcPr>
            <w:tcW w:w="1011" w:type="pct"/>
            <w:vAlign w:val="center"/>
          </w:tcPr>
          <w:p w14:paraId="58F94C75" w14:textId="7E5AE992" w:rsidR="00C9238F" w:rsidRPr="00593ED5" w:rsidRDefault="000D68B9" w:rsidP="00576892">
            <w:pPr>
              <w:spacing w:before="240"/>
              <w:rPr>
                <w:rFonts w:ascii="Times New Roman" w:hAnsi="Times New Roman" w:cs="Times New Roman"/>
                <w:sz w:val="24"/>
                <w:szCs w:val="24"/>
              </w:rPr>
            </w:pPr>
            <w:r w:rsidRPr="00593ED5">
              <w:rPr>
                <w:rFonts w:ascii="Times New Roman" w:hAnsi="Times New Roman" w:cs="Times New Roman"/>
                <w:sz w:val="24"/>
                <w:szCs w:val="24"/>
              </w:rPr>
              <w:t>URL</w:t>
            </w:r>
          </w:p>
        </w:tc>
        <w:tc>
          <w:tcPr>
            <w:tcW w:w="3989" w:type="pct"/>
            <w:gridSpan w:val="3"/>
            <w:vAlign w:val="bottom"/>
          </w:tcPr>
          <w:p w14:paraId="6EF70C5A" w14:textId="545D1983" w:rsidR="00C9238F" w:rsidRPr="00593ED5" w:rsidRDefault="006B15C9" w:rsidP="00576892">
            <w:pPr>
              <w:spacing w:before="240"/>
              <w:rPr>
                <w:rFonts w:ascii="Times New Roman" w:hAnsi="Times New Roman" w:cs="Times New Roman"/>
                <w:sz w:val="24"/>
                <w:szCs w:val="24"/>
              </w:rPr>
            </w:pPr>
            <w:r w:rsidRPr="00593ED5">
              <w:rPr>
                <w:rFonts w:ascii="Times New Roman" w:hAnsi="Times New Roman" w:cs="Times New Roman"/>
                <w:sz w:val="24"/>
                <w:szCs w:val="24"/>
              </w:rPr>
              <w:t>https://ccsenet.org/journal/index.php/ep/article/view/0/47036</w:t>
            </w:r>
          </w:p>
        </w:tc>
      </w:tr>
      <w:tr w:rsidR="00852B20" w:rsidRPr="00593ED5" w14:paraId="204EC2C6" w14:textId="77777777" w:rsidTr="005B71DD">
        <w:tc>
          <w:tcPr>
            <w:tcW w:w="1011" w:type="pct"/>
            <w:vAlign w:val="center"/>
          </w:tcPr>
          <w:p w14:paraId="07EC2428" w14:textId="42CDFAAE" w:rsidR="00852B20" w:rsidRPr="00593ED5" w:rsidRDefault="00852B20" w:rsidP="00576892">
            <w:pPr>
              <w:spacing w:before="240"/>
              <w:rPr>
                <w:rFonts w:ascii="Times New Roman" w:hAnsi="Times New Roman" w:cs="Times New Roman"/>
                <w:sz w:val="24"/>
                <w:szCs w:val="24"/>
              </w:rPr>
            </w:pPr>
            <w:r w:rsidRPr="00593ED5">
              <w:rPr>
                <w:rFonts w:ascii="Times New Roman" w:hAnsi="Times New Roman" w:cs="Times New Roman"/>
                <w:sz w:val="24"/>
                <w:szCs w:val="24"/>
              </w:rPr>
              <w:t>Other Related Info.</w:t>
            </w:r>
          </w:p>
        </w:tc>
        <w:tc>
          <w:tcPr>
            <w:tcW w:w="3989" w:type="pct"/>
            <w:gridSpan w:val="3"/>
            <w:vAlign w:val="bottom"/>
          </w:tcPr>
          <w:p w14:paraId="0933B90C" w14:textId="65241CF5" w:rsidR="00852B20" w:rsidRPr="00593ED5" w:rsidRDefault="00852B20" w:rsidP="00576892">
            <w:pPr>
              <w:spacing w:before="240"/>
              <w:rPr>
                <w:rFonts w:ascii="Times New Roman" w:hAnsi="Times New Roman" w:cs="Times New Roman"/>
                <w:sz w:val="24"/>
                <w:szCs w:val="24"/>
              </w:rPr>
            </w:pPr>
          </w:p>
        </w:tc>
      </w:tr>
      <w:tr w:rsidR="00C9238F" w:rsidRPr="00593ED5" w14:paraId="0B169241" w14:textId="77777777" w:rsidTr="005B71DD">
        <w:trPr>
          <w:trHeight w:val="54"/>
        </w:trPr>
        <w:tc>
          <w:tcPr>
            <w:tcW w:w="5000" w:type="pct"/>
            <w:gridSpan w:val="4"/>
            <w:shd w:val="clear" w:color="auto" w:fill="auto"/>
            <w:vAlign w:val="bottom"/>
          </w:tcPr>
          <w:p w14:paraId="57387C20" w14:textId="77777777" w:rsidR="00810E1F" w:rsidRPr="00593ED5" w:rsidRDefault="00810E1F" w:rsidP="00576892">
            <w:pPr>
              <w:rPr>
                <w:rFonts w:ascii="Times New Roman" w:hAnsi="Times New Roman" w:cs="Times New Roman"/>
                <w:b/>
                <w:sz w:val="24"/>
                <w:szCs w:val="24"/>
              </w:rPr>
            </w:pPr>
          </w:p>
          <w:p w14:paraId="79A139E2" w14:textId="16688653" w:rsidR="00C9238F" w:rsidRPr="00593ED5" w:rsidRDefault="005B71DD" w:rsidP="00576892">
            <w:pPr>
              <w:rPr>
                <w:rFonts w:ascii="Times New Roman" w:hAnsi="Times New Roman" w:cs="Times New Roman"/>
                <w:bCs/>
                <w:sz w:val="24"/>
                <w:szCs w:val="24"/>
              </w:rPr>
            </w:pPr>
            <w:r w:rsidRPr="00593ED5">
              <w:rPr>
                <w:rFonts w:ascii="Times New Roman" w:hAnsi="Times New Roman" w:cs="Times New Roman"/>
                <w:b/>
                <w:sz w:val="24"/>
                <w:szCs w:val="24"/>
              </w:rPr>
              <w:t xml:space="preserve">Keywords: </w:t>
            </w:r>
            <w:r w:rsidR="006B15C9" w:rsidRPr="00593ED5">
              <w:rPr>
                <w:rFonts w:ascii="Times New Roman" w:hAnsi="Times New Roman" w:cs="Times New Roman"/>
                <w:bCs/>
                <w:sz w:val="24"/>
                <w:szCs w:val="24"/>
              </w:rPr>
              <w:t xml:space="preserve">Nickel, rice (Oryza sativa L.), wheat (Triticum </w:t>
            </w:r>
            <w:proofErr w:type="spellStart"/>
            <w:r w:rsidR="006B15C9" w:rsidRPr="00593ED5">
              <w:rPr>
                <w:rFonts w:ascii="Times New Roman" w:hAnsi="Times New Roman" w:cs="Times New Roman"/>
                <w:bCs/>
                <w:sz w:val="24"/>
                <w:szCs w:val="24"/>
              </w:rPr>
              <w:t>aestivum</w:t>
            </w:r>
            <w:proofErr w:type="spellEnd"/>
            <w:r w:rsidR="006B15C9" w:rsidRPr="00593ED5">
              <w:rPr>
                <w:rFonts w:ascii="Times New Roman" w:hAnsi="Times New Roman" w:cs="Times New Roman"/>
                <w:bCs/>
                <w:sz w:val="24"/>
                <w:szCs w:val="24"/>
              </w:rPr>
              <w:t xml:space="preserve"> L.), grains, Egypt</w:t>
            </w:r>
          </w:p>
          <w:p w14:paraId="5A585DE2" w14:textId="25C109C9" w:rsidR="005B71DD" w:rsidRPr="00593ED5" w:rsidRDefault="005B71DD" w:rsidP="00576892">
            <w:pPr>
              <w:rPr>
                <w:rFonts w:ascii="Times New Roman" w:hAnsi="Times New Roman" w:cs="Times New Roman"/>
                <w:b/>
                <w:sz w:val="24"/>
                <w:szCs w:val="24"/>
              </w:rPr>
            </w:pPr>
          </w:p>
        </w:tc>
      </w:tr>
      <w:tr w:rsidR="005B71DD" w:rsidRPr="00593ED5" w14:paraId="270C4B8D" w14:textId="77777777" w:rsidTr="005B71DD">
        <w:trPr>
          <w:trHeight w:val="54"/>
        </w:trPr>
        <w:tc>
          <w:tcPr>
            <w:tcW w:w="5000" w:type="pct"/>
            <w:gridSpan w:val="4"/>
            <w:shd w:val="clear" w:color="auto" w:fill="auto"/>
            <w:vAlign w:val="bottom"/>
          </w:tcPr>
          <w:p w14:paraId="75ADC931" w14:textId="76026C59" w:rsidR="005B71DD" w:rsidRPr="00593ED5" w:rsidRDefault="005B71DD" w:rsidP="00576892">
            <w:pPr>
              <w:rPr>
                <w:rFonts w:ascii="Times New Roman" w:hAnsi="Times New Roman" w:cs="Times New Roman"/>
                <w:bCs/>
                <w:sz w:val="24"/>
                <w:szCs w:val="24"/>
              </w:rPr>
            </w:pPr>
            <w:r w:rsidRPr="00593ED5">
              <w:rPr>
                <w:rFonts w:ascii="Times New Roman" w:hAnsi="Times New Roman" w:cs="Times New Roman"/>
                <w:bCs/>
                <w:sz w:val="24"/>
                <w:szCs w:val="24"/>
              </w:rPr>
              <w:t xml:space="preserve">Citation: </w:t>
            </w:r>
            <w:proofErr w:type="spellStart"/>
            <w:r w:rsidR="00BD356E" w:rsidRPr="00593ED5">
              <w:rPr>
                <w:rFonts w:ascii="Times New Roman" w:hAnsi="Times New Roman" w:cs="Times New Roman"/>
                <w:bCs/>
                <w:sz w:val="24"/>
                <w:szCs w:val="24"/>
              </w:rPr>
              <w:t>Badawy</w:t>
            </w:r>
            <w:proofErr w:type="spellEnd"/>
            <w:r w:rsidR="00BD356E" w:rsidRPr="00593ED5">
              <w:rPr>
                <w:rFonts w:ascii="Times New Roman" w:hAnsi="Times New Roman" w:cs="Times New Roman"/>
                <w:bCs/>
                <w:sz w:val="24"/>
                <w:szCs w:val="24"/>
              </w:rPr>
              <w:t>, s &amp; El-</w:t>
            </w:r>
            <w:proofErr w:type="spellStart"/>
            <w:r w:rsidR="00BD356E" w:rsidRPr="00593ED5">
              <w:rPr>
                <w:rFonts w:ascii="Times New Roman" w:hAnsi="Times New Roman" w:cs="Times New Roman"/>
                <w:bCs/>
                <w:sz w:val="24"/>
                <w:szCs w:val="24"/>
              </w:rPr>
              <w:t>Motaium</w:t>
            </w:r>
            <w:proofErr w:type="spellEnd"/>
            <w:r w:rsidR="00BD356E" w:rsidRPr="00593ED5">
              <w:rPr>
                <w:rFonts w:ascii="Times New Roman" w:hAnsi="Times New Roman" w:cs="Times New Roman"/>
                <w:bCs/>
                <w:sz w:val="24"/>
                <w:szCs w:val="24"/>
              </w:rPr>
              <w:t xml:space="preserve">, </w:t>
            </w:r>
            <w:proofErr w:type="spellStart"/>
            <w:r w:rsidR="00BD356E" w:rsidRPr="00593ED5">
              <w:rPr>
                <w:rFonts w:ascii="Times New Roman" w:hAnsi="Times New Roman" w:cs="Times New Roman"/>
                <w:bCs/>
                <w:sz w:val="24"/>
                <w:szCs w:val="24"/>
              </w:rPr>
              <w:t>Rawia</w:t>
            </w:r>
            <w:proofErr w:type="spellEnd"/>
            <w:r w:rsidR="00BD356E" w:rsidRPr="00593ED5">
              <w:rPr>
                <w:rFonts w:ascii="Times New Roman" w:hAnsi="Times New Roman" w:cs="Times New Roman"/>
                <w:bCs/>
                <w:sz w:val="24"/>
                <w:szCs w:val="24"/>
              </w:rPr>
              <w:t xml:space="preserve"> &amp; Hossain, Md. </w:t>
            </w:r>
            <w:proofErr w:type="spellStart"/>
            <w:r w:rsidR="00BD356E" w:rsidRPr="00593ED5">
              <w:rPr>
                <w:rFonts w:ascii="Times New Roman" w:hAnsi="Times New Roman" w:cs="Times New Roman"/>
                <w:bCs/>
                <w:sz w:val="24"/>
                <w:szCs w:val="24"/>
              </w:rPr>
              <w:t>Faruque</w:t>
            </w:r>
            <w:proofErr w:type="spellEnd"/>
            <w:r w:rsidR="00BD356E" w:rsidRPr="00593ED5">
              <w:rPr>
                <w:rFonts w:ascii="Times New Roman" w:hAnsi="Times New Roman" w:cs="Times New Roman"/>
                <w:bCs/>
                <w:sz w:val="24"/>
                <w:szCs w:val="24"/>
              </w:rPr>
              <w:t xml:space="preserve"> &amp; Abdel-</w:t>
            </w:r>
            <w:proofErr w:type="spellStart"/>
            <w:r w:rsidR="00BD356E" w:rsidRPr="00593ED5">
              <w:rPr>
                <w:rFonts w:ascii="Times New Roman" w:hAnsi="Times New Roman" w:cs="Times New Roman"/>
                <w:bCs/>
                <w:sz w:val="24"/>
                <w:szCs w:val="24"/>
              </w:rPr>
              <w:t>Lattif</w:t>
            </w:r>
            <w:proofErr w:type="spellEnd"/>
            <w:r w:rsidR="00BD356E" w:rsidRPr="00593ED5">
              <w:rPr>
                <w:rFonts w:ascii="Times New Roman" w:hAnsi="Times New Roman" w:cs="Times New Roman"/>
                <w:bCs/>
                <w:sz w:val="24"/>
                <w:szCs w:val="24"/>
              </w:rPr>
              <w:t xml:space="preserve">, H &amp; </w:t>
            </w:r>
            <w:proofErr w:type="spellStart"/>
            <w:r w:rsidR="00BD356E" w:rsidRPr="00593ED5">
              <w:rPr>
                <w:rFonts w:ascii="Times New Roman" w:hAnsi="Times New Roman" w:cs="Times New Roman"/>
                <w:bCs/>
                <w:sz w:val="24"/>
                <w:szCs w:val="24"/>
              </w:rPr>
              <w:t>Ghorab</w:t>
            </w:r>
            <w:proofErr w:type="spellEnd"/>
            <w:r w:rsidR="00BD356E" w:rsidRPr="00593ED5">
              <w:rPr>
                <w:rFonts w:ascii="Times New Roman" w:hAnsi="Times New Roman" w:cs="Times New Roman"/>
                <w:bCs/>
                <w:sz w:val="24"/>
                <w:szCs w:val="24"/>
              </w:rPr>
              <w:t xml:space="preserve">, H &amp; Sayed, Mohamed. (2022). Nickel content in soils, rice (Oryza saliva L.) and wheat (Triticum </w:t>
            </w:r>
            <w:proofErr w:type="spellStart"/>
            <w:r w:rsidR="00BD356E" w:rsidRPr="00593ED5">
              <w:rPr>
                <w:rFonts w:ascii="Times New Roman" w:hAnsi="Times New Roman" w:cs="Times New Roman"/>
                <w:bCs/>
                <w:sz w:val="24"/>
                <w:szCs w:val="24"/>
              </w:rPr>
              <w:t>aestivum</w:t>
            </w:r>
            <w:proofErr w:type="spellEnd"/>
            <w:r w:rsidR="00BD356E" w:rsidRPr="00593ED5">
              <w:rPr>
                <w:rFonts w:ascii="Times New Roman" w:hAnsi="Times New Roman" w:cs="Times New Roman"/>
                <w:bCs/>
                <w:sz w:val="24"/>
                <w:szCs w:val="24"/>
              </w:rPr>
              <w:t xml:space="preserve"> L.) grown in Damietta governorate, Egypt. Environment and Pollution. 11. 1-18. 10.5539/</w:t>
            </w:r>
            <w:proofErr w:type="gramStart"/>
            <w:r w:rsidR="00BD356E" w:rsidRPr="00593ED5">
              <w:rPr>
                <w:rFonts w:ascii="Times New Roman" w:hAnsi="Times New Roman" w:cs="Times New Roman"/>
                <w:bCs/>
                <w:sz w:val="24"/>
                <w:szCs w:val="24"/>
              </w:rPr>
              <w:t>ep.v</w:t>
            </w:r>
            <w:proofErr w:type="gramEnd"/>
            <w:r w:rsidR="00BD356E" w:rsidRPr="00593ED5">
              <w:rPr>
                <w:rFonts w:ascii="Times New Roman" w:hAnsi="Times New Roman" w:cs="Times New Roman"/>
                <w:bCs/>
                <w:sz w:val="24"/>
                <w:szCs w:val="24"/>
              </w:rPr>
              <w:t>11n2p1.</w:t>
            </w:r>
          </w:p>
        </w:tc>
      </w:tr>
    </w:tbl>
    <w:p w14:paraId="368EFAEB" w14:textId="13051E85" w:rsidR="00852B20" w:rsidRDefault="00852B20">
      <w:pPr>
        <w:rPr>
          <w:rFonts w:ascii="Times New Roman" w:hAnsi="Times New Roman" w:cs="Times New Roman"/>
        </w:rPr>
      </w:pPr>
      <w:r w:rsidRPr="005E19AD">
        <w:rPr>
          <w:rFonts w:ascii="Times New Roman" w:hAnsi="Times New Roman" w:cs="Times New Roman"/>
        </w:rPr>
        <w:br w:type="page"/>
      </w:r>
    </w:p>
    <w:p w14:paraId="46709966" w14:textId="77777777" w:rsidR="007C674D" w:rsidRPr="005E19AD" w:rsidRDefault="007C674D">
      <w:pP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5B71DD">
        <w:trPr>
          <w:trHeight w:val="7847"/>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3BA27E0" w14:textId="77777777" w:rsidR="00140F0A" w:rsidRDefault="00140F0A" w:rsidP="00140F0A">
            <w:pPr>
              <w:spacing w:line="360" w:lineRule="auto"/>
              <w:jc w:val="both"/>
              <w:rPr>
                <w:rFonts w:ascii="Times New Roman" w:hAnsi="Times New Roman" w:cs="Times New Roman"/>
                <w:color w:val="333333"/>
                <w:sz w:val="24"/>
                <w:szCs w:val="24"/>
                <w:shd w:val="clear" w:color="auto" w:fill="FFFFFF"/>
              </w:rPr>
            </w:pPr>
          </w:p>
          <w:p w14:paraId="2B819B90" w14:textId="46F94433" w:rsidR="00C9238F" w:rsidRPr="00140F0A" w:rsidRDefault="00140F0A" w:rsidP="00140F0A">
            <w:pPr>
              <w:spacing w:line="360" w:lineRule="auto"/>
              <w:jc w:val="both"/>
              <w:rPr>
                <w:rFonts w:ascii="Times New Roman" w:hAnsi="Times New Roman" w:cs="Times New Roman"/>
                <w:sz w:val="24"/>
                <w:szCs w:val="24"/>
              </w:rPr>
            </w:pPr>
            <w:r w:rsidRPr="00140F0A">
              <w:rPr>
                <w:rFonts w:ascii="Times New Roman" w:hAnsi="Times New Roman" w:cs="Times New Roman"/>
                <w:color w:val="333333"/>
                <w:sz w:val="24"/>
                <w:szCs w:val="24"/>
                <w:shd w:val="clear" w:color="auto" w:fill="FFFFFF"/>
              </w:rPr>
              <w:t>Nickel (Ni) concentration in soils is highly depended on the parent materials and the types of pollutant sources that plays a beneficial role in plant growth however; at high concentration it may cause toxicity for plants and creating hazards to animals and human. Therefore, this study aimed to estimate the levels of Ni in soils, straw and grain of rice and wheat plants grown in the soils contaminated with Ni and evaluate its effect on human health. In the surface soil layers the total (31.4 ±8.02 mg kg</w:t>
            </w:r>
            <w:r w:rsidRPr="00140F0A">
              <w:rPr>
                <w:rFonts w:ascii="Times New Roman" w:hAnsi="Times New Roman" w:cs="Times New Roman"/>
                <w:color w:val="333333"/>
                <w:sz w:val="24"/>
                <w:szCs w:val="24"/>
                <w:shd w:val="clear" w:color="auto" w:fill="FFFFFF"/>
                <w:vertAlign w:val="superscript"/>
              </w:rPr>
              <w:t>-1</w:t>
            </w:r>
            <w:r w:rsidRPr="00140F0A">
              <w:rPr>
                <w:rFonts w:ascii="Times New Roman" w:hAnsi="Times New Roman" w:cs="Times New Roman"/>
                <w:color w:val="333333"/>
                <w:sz w:val="24"/>
                <w:szCs w:val="24"/>
                <w:shd w:val="clear" w:color="auto" w:fill="FFFFFF"/>
              </w:rPr>
              <w:t>) and available Ni concentration (3.10 ±0.91 mg kg</w:t>
            </w:r>
            <w:r w:rsidRPr="00140F0A">
              <w:rPr>
                <w:rFonts w:ascii="Times New Roman" w:hAnsi="Times New Roman" w:cs="Times New Roman"/>
                <w:color w:val="333333"/>
                <w:sz w:val="24"/>
                <w:szCs w:val="24"/>
                <w:shd w:val="clear" w:color="auto" w:fill="FFFFFF"/>
                <w:vertAlign w:val="superscript"/>
              </w:rPr>
              <w:t>-1</w:t>
            </w:r>
            <w:r w:rsidRPr="00140F0A">
              <w:rPr>
                <w:rFonts w:ascii="Times New Roman" w:hAnsi="Times New Roman" w:cs="Times New Roman"/>
                <w:color w:val="333333"/>
                <w:sz w:val="24"/>
                <w:szCs w:val="24"/>
                <w:shd w:val="clear" w:color="auto" w:fill="FFFFFF"/>
              </w:rPr>
              <w:t>) are slightly higher by 1.25 ±0.14 and 1.24 ±0.25 fold respectively, than the subsurface layers. Available Ni increased linearly with increasing Ni in soil (r = 0.91). A significant positive correlation was found between available Ni and soil OM content (r = 0.89), while a significant negative correlation was observed for soil CaCO</w:t>
            </w:r>
            <w:r w:rsidRPr="00140F0A">
              <w:rPr>
                <w:rFonts w:ascii="Times New Roman" w:hAnsi="Times New Roman" w:cs="Times New Roman"/>
                <w:color w:val="333333"/>
                <w:sz w:val="24"/>
                <w:szCs w:val="24"/>
                <w:shd w:val="clear" w:color="auto" w:fill="FFFFFF"/>
                <w:vertAlign w:val="subscript"/>
              </w:rPr>
              <w:t>3</w:t>
            </w:r>
            <w:r w:rsidRPr="00140F0A">
              <w:rPr>
                <w:rFonts w:ascii="Times New Roman" w:hAnsi="Times New Roman" w:cs="Times New Roman"/>
                <w:color w:val="333333"/>
                <w:sz w:val="24"/>
                <w:szCs w:val="24"/>
                <w:shd w:val="clear" w:color="auto" w:fill="FFFFFF"/>
              </w:rPr>
              <w:t> percent (r = - 0.72) and soil pH (r = - 0.90). Rice Ni content of the straw (2.1 ±0.32 mg kg</w:t>
            </w:r>
            <w:r w:rsidRPr="00140F0A">
              <w:rPr>
                <w:rFonts w:ascii="Times New Roman" w:hAnsi="Times New Roman" w:cs="Times New Roman"/>
                <w:color w:val="333333"/>
                <w:sz w:val="24"/>
                <w:szCs w:val="24"/>
                <w:shd w:val="clear" w:color="auto" w:fill="FFFFFF"/>
                <w:vertAlign w:val="superscript"/>
              </w:rPr>
              <w:t>-1</w:t>
            </w:r>
            <w:r w:rsidRPr="00140F0A">
              <w:rPr>
                <w:rFonts w:ascii="Times New Roman" w:hAnsi="Times New Roman" w:cs="Times New Roman"/>
                <w:color w:val="333333"/>
                <w:sz w:val="24"/>
                <w:szCs w:val="24"/>
                <w:shd w:val="clear" w:color="auto" w:fill="FFFFFF"/>
              </w:rPr>
              <w:t>) and grains (0.44 ±0.07 mg kg</w:t>
            </w:r>
            <w:r w:rsidRPr="00140F0A">
              <w:rPr>
                <w:rFonts w:ascii="Times New Roman" w:hAnsi="Times New Roman" w:cs="Times New Roman"/>
                <w:color w:val="333333"/>
                <w:sz w:val="24"/>
                <w:szCs w:val="24"/>
                <w:shd w:val="clear" w:color="auto" w:fill="FFFFFF"/>
                <w:vertAlign w:val="superscript"/>
              </w:rPr>
              <w:t>-1</w:t>
            </w:r>
            <w:r w:rsidRPr="00140F0A">
              <w:rPr>
                <w:rFonts w:ascii="Times New Roman" w:hAnsi="Times New Roman" w:cs="Times New Roman"/>
                <w:color w:val="333333"/>
                <w:sz w:val="24"/>
                <w:szCs w:val="24"/>
                <w:shd w:val="clear" w:color="auto" w:fill="FFFFFF"/>
              </w:rPr>
              <w:t>) were significantly correlated with soil total Ni (r = 0.89 and 0.86) and available Ni (r = 0.84 and 0.74), respectively. Wheat Ni content of straw (1.68 ±0.28 mg kg</w:t>
            </w:r>
            <w:r w:rsidRPr="00140F0A">
              <w:rPr>
                <w:rFonts w:ascii="Times New Roman" w:hAnsi="Times New Roman" w:cs="Times New Roman"/>
                <w:color w:val="333333"/>
                <w:sz w:val="24"/>
                <w:szCs w:val="24"/>
                <w:shd w:val="clear" w:color="auto" w:fill="FFFFFF"/>
                <w:vertAlign w:val="superscript"/>
              </w:rPr>
              <w:t>-1</w:t>
            </w:r>
            <w:r w:rsidRPr="00140F0A">
              <w:rPr>
                <w:rFonts w:ascii="Times New Roman" w:hAnsi="Times New Roman" w:cs="Times New Roman"/>
                <w:color w:val="333333"/>
                <w:sz w:val="24"/>
                <w:szCs w:val="24"/>
                <w:shd w:val="clear" w:color="auto" w:fill="FFFFFF"/>
              </w:rPr>
              <w:t>) and grains (0.28 ±0.04 mg kg</w:t>
            </w:r>
            <w:r w:rsidRPr="00140F0A">
              <w:rPr>
                <w:rFonts w:ascii="Times New Roman" w:hAnsi="Times New Roman" w:cs="Times New Roman"/>
                <w:color w:val="333333"/>
                <w:sz w:val="24"/>
                <w:szCs w:val="24"/>
                <w:shd w:val="clear" w:color="auto" w:fill="FFFFFF"/>
                <w:vertAlign w:val="superscript"/>
              </w:rPr>
              <w:t>-1</w:t>
            </w:r>
            <w:r w:rsidRPr="00140F0A">
              <w:rPr>
                <w:rFonts w:ascii="Times New Roman" w:hAnsi="Times New Roman" w:cs="Times New Roman"/>
                <w:color w:val="333333"/>
                <w:sz w:val="24"/>
                <w:szCs w:val="24"/>
                <w:shd w:val="clear" w:color="auto" w:fill="FFFFFF"/>
              </w:rPr>
              <w:t>) were significantly correlated with soil total Ni (r = 0.87 and 0.81) and available Ni (r = 0.84 and 0.85), respectively. By increasing straw Ni content grains increased (r = 0.89 for rice and r = 0.95 for wheat). Grains of rice and wheat exhibited lower Ni concentration than that of the straw (20.9% ± 1.64 and 16.7% ± 1.04, respectively). According to FAO/WHO rice and wheat grains contain normal Ni concentration and no evidence of possible potential human health risk with grains consumption.</w:t>
            </w: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5E046960" w14:textId="77777777" w:rsidR="002D41CB" w:rsidRPr="00810E1F" w:rsidRDefault="002D41CB" w:rsidP="00810E1F"/>
    <w:p w14:paraId="47654539" w14:textId="089EEAB6" w:rsidR="00FE433B" w:rsidRPr="00C36232" w:rsidRDefault="00FE433B" w:rsidP="00CE7E7E">
      <w:pPr>
        <w:rPr>
          <w:rFonts w:ascii="Times New Roman" w:hAnsi="Times New Roman" w:cs="Times New Roman"/>
          <w:b/>
        </w:rPr>
      </w:pPr>
      <w:r w:rsidRPr="00C36232">
        <w:rPr>
          <w:rFonts w:ascii="Times New Roman" w:hAnsi="Times New Roman" w:cs="Times New Roman"/>
          <w:b/>
        </w:rPr>
        <w:t>Please specify which Sustainable Development Goal (SDG) (s) falls under your research</w:t>
      </w:r>
      <w:r w:rsidR="00CE7E7E" w:rsidRPr="00C36232">
        <w:rPr>
          <w:rFonts w:ascii="Times New Roman" w:hAnsi="Times New Roman" w:cs="Times New Roman"/>
          <w:b/>
        </w:rPr>
        <w:t>:</w:t>
      </w:r>
    </w:p>
    <w:tbl>
      <w:tblPr>
        <w:tblStyle w:val="TableGrid"/>
        <w:tblW w:w="0" w:type="auto"/>
        <w:tblLook w:val="04A0" w:firstRow="1" w:lastRow="0" w:firstColumn="1" w:lastColumn="0" w:noHBand="0" w:noVBand="1"/>
      </w:tblPr>
      <w:tblGrid>
        <w:gridCol w:w="1255"/>
        <w:gridCol w:w="3419"/>
        <w:gridCol w:w="1171"/>
        <w:gridCol w:w="3505"/>
      </w:tblGrid>
      <w:tr w:rsidR="00CE7E7E" w:rsidRPr="00C36232" w14:paraId="167F18ED" w14:textId="77777777" w:rsidTr="00C36232">
        <w:tc>
          <w:tcPr>
            <w:tcW w:w="1255" w:type="dxa"/>
          </w:tcPr>
          <w:p w14:paraId="41C3C2CE" w14:textId="77E70723"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w:t>
            </w:r>
          </w:p>
        </w:tc>
        <w:tc>
          <w:tcPr>
            <w:tcW w:w="3419" w:type="dxa"/>
          </w:tcPr>
          <w:p w14:paraId="0E154170" w14:textId="57F7D02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No Poverty</w:t>
            </w:r>
          </w:p>
        </w:tc>
        <w:tc>
          <w:tcPr>
            <w:tcW w:w="1171" w:type="dxa"/>
          </w:tcPr>
          <w:p w14:paraId="607C2F0A" w14:textId="2F49E6A7"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2</w:t>
            </w:r>
          </w:p>
        </w:tc>
        <w:tc>
          <w:tcPr>
            <w:tcW w:w="3505" w:type="dxa"/>
          </w:tcPr>
          <w:p w14:paraId="17258C2B" w14:textId="12676E1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Zero Hunger</w:t>
            </w:r>
          </w:p>
        </w:tc>
      </w:tr>
      <w:tr w:rsidR="00CE7E7E" w:rsidRPr="00C36232" w14:paraId="7CC37165" w14:textId="77777777" w:rsidTr="00C36232">
        <w:tc>
          <w:tcPr>
            <w:tcW w:w="1255" w:type="dxa"/>
          </w:tcPr>
          <w:p w14:paraId="24EC04A1" w14:textId="6CED9DFB" w:rsidR="00FE433B" w:rsidRPr="00593ED5" w:rsidRDefault="00FE433B" w:rsidP="00FE433B">
            <w:pPr>
              <w:spacing w:after="160" w:line="259" w:lineRule="auto"/>
              <w:rPr>
                <w:rFonts w:ascii="Times New Roman" w:hAnsi="Times New Roman" w:cs="Times New Roman"/>
                <w:b/>
                <w:sz w:val="24"/>
                <w:szCs w:val="24"/>
              </w:rPr>
            </w:pPr>
            <w:r w:rsidRPr="00593ED5">
              <w:rPr>
                <w:rFonts w:ascii="Times New Roman" w:eastAsia="Times New Roman" w:hAnsi="Times New Roman" w:cs="Times New Roman"/>
                <w:b/>
                <w:sz w:val="24"/>
                <w:szCs w:val="24"/>
              </w:rPr>
              <w:t>Goal 3</w:t>
            </w:r>
          </w:p>
        </w:tc>
        <w:tc>
          <w:tcPr>
            <w:tcW w:w="3419" w:type="dxa"/>
          </w:tcPr>
          <w:p w14:paraId="0D7A67BD" w14:textId="6AAC5AF2" w:rsidR="00FE433B" w:rsidRPr="00593ED5" w:rsidRDefault="00FE433B" w:rsidP="00FE433B">
            <w:pPr>
              <w:spacing w:after="160" w:line="259" w:lineRule="auto"/>
              <w:rPr>
                <w:rFonts w:ascii="Times New Roman" w:hAnsi="Times New Roman" w:cs="Times New Roman"/>
                <w:b/>
                <w:sz w:val="24"/>
                <w:szCs w:val="24"/>
              </w:rPr>
            </w:pPr>
            <w:r w:rsidRPr="00593ED5">
              <w:rPr>
                <w:rFonts w:ascii="Times New Roman" w:eastAsia="Times New Roman" w:hAnsi="Times New Roman" w:cs="Times New Roman"/>
                <w:b/>
                <w:sz w:val="24"/>
                <w:szCs w:val="24"/>
              </w:rPr>
              <w:t>Good Health and Well-Being</w:t>
            </w:r>
          </w:p>
        </w:tc>
        <w:tc>
          <w:tcPr>
            <w:tcW w:w="1171" w:type="dxa"/>
          </w:tcPr>
          <w:p w14:paraId="2BEA6992" w14:textId="08C55E0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4</w:t>
            </w:r>
          </w:p>
        </w:tc>
        <w:tc>
          <w:tcPr>
            <w:tcW w:w="3505" w:type="dxa"/>
          </w:tcPr>
          <w:p w14:paraId="5AE0CA73" w14:textId="6E206320"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Quality Education</w:t>
            </w:r>
          </w:p>
        </w:tc>
      </w:tr>
      <w:tr w:rsidR="00CE7E7E" w:rsidRPr="00C36232" w14:paraId="4DF8C323" w14:textId="77777777" w:rsidTr="00C36232">
        <w:tc>
          <w:tcPr>
            <w:tcW w:w="1255" w:type="dxa"/>
          </w:tcPr>
          <w:p w14:paraId="70E224CD" w14:textId="5748B5B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5</w:t>
            </w:r>
          </w:p>
        </w:tc>
        <w:tc>
          <w:tcPr>
            <w:tcW w:w="3419" w:type="dxa"/>
          </w:tcPr>
          <w:p w14:paraId="2EAAC914" w14:textId="47EEFB6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Gender Equality</w:t>
            </w:r>
          </w:p>
        </w:tc>
        <w:tc>
          <w:tcPr>
            <w:tcW w:w="1171" w:type="dxa"/>
          </w:tcPr>
          <w:p w14:paraId="68F0E0CD" w14:textId="19FC02E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6</w:t>
            </w:r>
          </w:p>
        </w:tc>
        <w:tc>
          <w:tcPr>
            <w:tcW w:w="3505" w:type="dxa"/>
          </w:tcPr>
          <w:p w14:paraId="7BECFED2" w14:textId="26CCC77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Clean Water and Sanitation</w:t>
            </w:r>
          </w:p>
        </w:tc>
      </w:tr>
      <w:tr w:rsidR="00CE7E7E" w:rsidRPr="00C36232" w14:paraId="3F94C318" w14:textId="77777777" w:rsidTr="00C36232">
        <w:tc>
          <w:tcPr>
            <w:tcW w:w="1255" w:type="dxa"/>
          </w:tcPr>
          <w:p w14:paraId="5B62F180" w14:textId="6B63B55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7</w:t>
            </w:r>
          </w:p>
        </w:tc>
        <w:tc>
          <w:tcPr>
            <w:tcW w:w="3419" w:type="dxa"/>
          </w:tcPr>
          <w:p w14:paraId="7DD7A8E4" w14:textId="3F77DB44"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Affordable and Clean Energy</w:t>
            </w:r>
          </w:p>
        </w:tc>
        <w:tc>
          <w:tcPr>
            <w:tcW w:w="1171" w:type="dxa"/>
          </w:tcPr>
          <w:p w14:paraId="55773A86" w14:textId="78E68FD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8</w:t>
            </w:r>
          </w:p>
        </w:tc>
        <w:tc>
          <w:tcPr>
            <w:tcW w:w="3505" w:type="dxa"/>
          </w:tcPr>
          <w:p w14:paraId="5A0CFEB8" w14:textId="129522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Decent Work and Economic Growth</w:t>
            </w:r>
          </w:p>
        </w:tc>
      </w:tr>
      <w:tr w:rsidR="00CE7E7E" w:rsidRPr="00C36232" w14:paraId="3EAB2187" w14:textId="77777777" w:rsidTr="00C36232">
        <w:tc>
          <w:tcPr>
            <w:tcW w:w="1255" w:type="dxa"/>
          </w:tcPr>
          <w:p w14:paraId="490D38EC" w14:textId="4C44BF6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9</w:t>
            </w:r>
          </w:p>
        </w:tc>
        <w:tc>
          <w:tcPr>
            <w:tcW w:w="3419" w:type="dxa"/>
          </w:tcPr>
          <w:p w14:paraId="1B4DA155" w14:textId="29F9C92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Industry, Innovation and Infrastructure</w:t>
            </w:r>
          </w:p>
        </w:tc>
        <w:tc>
          <w:tcPr>
            <w:tcW w:w="1171" w:type="dxa"/>
          </w:tcPr>
          <w:p w14:paraId="0C330D6D" w14:textId="5387933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10</w:t>
            </w:r>
          </w:p>
        </w:tc>
        <w:tc>
          <w:tcPr>
            <w:tcW w:w="3505" w:type="dxa"/>
          </w:tcPr>
          <w:p w14:paraId="1D96D662" w14:textId="04786E6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Reduced Inequalities</w:t>
            </w:r>
          </w:p>
        </w:tc>
      </w:tr>
      <w:tr w:rsidR="00CE7E7E" w:rsidRPr="00C36232" w14:paraId="5011D5F5" w14:textId="77777777" w:rsidTr="00C36232">
        <w:tc>
          <w:tcPr>
            <w:tcW w:w="1255" w:type="dxa"/>
          </w:tcPr>
          <w:p w14:paraId="46320D29" w14:textId="04CFC1B8"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11</w:t>
            </w:r>
          </w:p>
        </w:tc>
        <w:tc>
          <w:tcPr>
            <w:tcW w:w="3419" w:type="dxa"/>
          </w:tcPr>
          <w:p w14:paraId="092FC4ED" w14:textId="3F6D64F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Sustainable Cities and Communities</w:t>
            </w:r>
          </w:p>
        </w:tc>
        <w:tc>
          <w:tcPr>
            <w:tcW w:w="1171" w:type="dxa"/>
          </w:tcPr>
          <w:p w14:paraId="08A26236" w14:textId="30D82B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12</w:t>
            </w:r>
          </w:p>
        </w:tc>
        <w:tc>
          <w:tcPr>
            <w:tcW w:w="3505" w:type="dxa"/>
          </w:tcPr>
          <w:p w14:paraId="589E683D" w14:textId="26A6B05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Responsible Consumption and Production</w:t>
            </w:r>
          </w:p>
        </w:tc>
      </w:tr>
      <w:tr w:rsidR="00CE7E7E" w:rsidRPr="00C36232" w14:paraId="5C4DEE13" w14:textId="77777777" w:rsidTr="00C36232">
        <w:tc>
          <w:tcPr>
            <w:tcW w:w="1255" w:type="dxa"/>
          </w:tcPr>
          <w:p w14:paraId="574A0420" w14:textId="19F3E71A"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13</w:t>
            </w:r>
          </w:p>
        </w:tc>
        <w:tc>
          <w:tcPr>
            <w:tcW w:w="3419" w:type="dxa"/>
          </w:tcPr>
          <w:p w14:paraId="4D8D1D96" w14:textId="431EC52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Climate Action</w:t>
            </w:r>
          </w:p>
        </w:tc>
        <w:tc>
          <w:tcPr>
            <w:tcW w:w="1171" w:type="dxa"/>
          </w:tcPr>
          <w:p w14:paraId="39B4D4CA" w14:textId="2C74D47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14</w:t>
            </w:r>
          </w:p>
        </w:tc>
        <w:tc>
          <w:tcPr>
            <w:tcW w:w="3505" w:type="dxa"/>
          </w:tcPr>
          <w:p w14:paraId="6954264B" w14:textId="0BA2D12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below Water</w:t>
            </w:r>
          </w:p>
        </w:tc>
      </w:tr>
      <w:tr w:rsidR="00CE7E7E" w:rsidRPr="00C36232" w14:paraId="40988F25" w14:textId="77777777" w:rsidTr="00C36232">
        <w:tc>
          <w:tcPr>
            <w:tcW w:w="1255" w:type="dxa"/>
          </w:tcPr>
          <w:p w14:paraId="34B33F25" w14:textId="2679F32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15</w:t>
            </w:r>
          </w:p>
        </w:tc>
        <w:tc>
          <w:tcPr>
            <w:tcW w:w="3419" w:type="dxa"/>
          </w:tcPr>
          <w:p w14:paraId="5B8A4C07" w14:textId="6B7AB64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on Land</w:t>
            </w:r>
          </w:p>
        </w:tc>
        <w:tc>
          <w:tcPr>
            <w:tcW w:w="1171" w:type="dxa"/>
          </w:tcPr>
          <w:p w14:paraId="63937D5C" w14:textId="64DF83C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16</w:t>
            </w:r>
          </w:p>
        </w:tc>
        <w:tc>
          <w:tcPr>
            <w:tcW w:w="3505" w:type="dxa"/>
          </w:tcPr>
          <w:p w14:paraId="2C3D23F1" w14:textId="7C2F168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Peace, Justice and Strong Institutions</w:t>
            </w:r>
          </w:p>
        </w:tc>
      </w:tr>
      <w:tr w:rsidR="00CE7E7E" w:rsidRPr="00C36232" w14:paraId="0ACC821A" w14:textId="77777777" w:rsidTr="00C36232">
        <w:tc>
          <w:tcPr>
            <w:tcW w:w="1255" w:type="dxa"/>
          </w:tcPr>
          <w:p w14:paraId="69C53F90" w14:textId="0E848808"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17</w:t>
            </w:r>
          </w:p>
        </w:tc>
        <w:tc>
          <w:tcPr>
            <w:tcW w:w="3419" w:type="dxa"/>
          </w:tcPr>
          <w:p w14:paraId="4F245A4B" w14:textId="0BEABE4D"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Partnerships for the Goals</w:t>
            </w:r>
          </w:p>
        </w:tc>
        <w:tc>
          <w:tcPr>
            <w:tcW w:w="1171" w:type="dxa"/>
          </w:tcPr>
          <w:p w14:paraId="40A8C710" w14:textId="77777777" w:rsidR="00CE7E7E" w:rsidRPr="00C36232" w:rsidRDefault="00CE7E7E" w:rsidP="00FE433B">
            <w:pPr>
              <w:spacing w:after="160" w:line="259" w:lineRule="auto"/>
              <w:rPr>
                <w:rFonts w:ascii="Times New Roman" w:hAnsi="Times New Roman" w:cs="Times New Roman"/>
                <w:sz w:val="24"/>
                <w:szCs w:val="24"/>
              </w:rPr>
            </w:pPr>
          </w:p>
        </w:tc>
        <w:tc>
          <w:tcPr>
            <w:tcW w:w="3505" w:type="dxa"/>
          </w:tcPr>
          <w:p w14:paraId="25E98628" w14:textId="77777777" w:rsidR="00CE7E7E" w:rsidRPr="00C36232" w:rsidRDefault="00CE7E7E" w:rsidP="00FE433B">
            <w:pPr>
              <w:spacing w:after="160" w:line="259" w:lineRule="auto"/>
              <w:rPr>
                <w:rFonts w:ascii="Times New Roman" w:hAnsi="Times New Roman" w:cs="Times New Roman"/>
                <w:sz w:val="24"/>
                <w:szCs w:val="24"/>
              </w:rPr>
            </w:pPr>
          </w:p>
        </w:tc>
      </w:tr>
    </w:tbl>
    <w:p w14:paraId="46F17DDE" w14:textId="4F7953FB" w:rsidR="00FE433B" w:rsidRPr="00FE433B" w:rsidRDefault="00FE433B" w:rsidP="00FE433B">
      <w:pPr>
        <w:pStyle w:val="Heading3"/>
        <w:shd w:val="clear" w:color="auto" w:fill="FFFFFF"/>
        <w:textAlignment w:val="baseline"/>
        <w:rPr>
          <w:rFonts w:ascii="Times New Roman" w:hAnsi="Times New Roman" w:cs="Times New Roman"/>
          <w:b w:val="0"/>
          <w:caps/>
          <w:color w:val="auto"/>
          <w:szCs w:val="28"/>
        </w:rPr>
      </w:pPr>
    </w:p>
    <w:p w14:paraId="0B64587A" w14:textId="23A2ECE8" w:rsidR="00810E1F" w:rsidRPr="00810E1F" w:rsidRDefault="00810E1F" w:rsidP="00810E1F">
      <w:pPr>
        <w:tabs>
          <w:tab w:val="left" w:pos="5535"/>
        </w:tabs>
      </w:pPr>
      <w:r>
        <w:tab/>
      </w:r>
    </w:p>
    <w:sectPr w:rsidR="00810E1F" w:rsidRPr="00810E1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A9553A" w14:textId="77777777" w:rsidR="00614886" w:rsidRDefault="00614886" w:rsidP="00C9238F">
      <w:pPr>
        <w:spacing w:after="0" w:line="240" w:lineRule="auto"/>
      </w:pPr>
      <w:r>
        <w:separator/>
      </w:r>
    </w:p>
  </w:endnote>
  <w:endnote w:type="continuationSeparator" w:id="0">
    <w:p w14:paraId="67D5169A" w14:textId="77777777" w:rsidR="00614886" w:rsidRDefault="00614886"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9420E14-8D13-4207-A06C-FDA991436277}"/>
    <w:embedBold r:id="rId2" w:fontKey="{8BE167AA-EFBF-4B25-9B17-FCFA1EAE5966}"/>
    <w:embedItalic r:id="rId3" w:fontKey="{688A14A3-F77A-4A5E-AA5E-53C8488C399F}"/>
    <w:embedBoldItalic r:id="rId4" w:fontKey="{69BAC2EC-5AAB-4B24-998C-96041E7C38AE}"/>
  </w:font>
  <w:font w:name="Corbel">
    <w:panose1 w:val="020B0503020204020204"/>
    <w:charset w:val="00"/>
    <w:family w:val="swiss"/>
    <w:pitch w:val="variable"/>
    <w:sig w:usb0="A00002EF" w:usb1="4000A44B" w:usb2="00000000" w:usb3="00000000" w:csb0="0000019F" w:csb1="00000000"/>
    <w:embedRegular r:id="rId5" w:fontKey="{F0F45720-9E1A-45D6-BFF2-BB3D392DA9A1}"/>
    <w:embedBold r:id="rId6" w:fontKey="{21799838-5A75-4A29-904B-8EB009C66DF6}"/>
    <w:embedItalic r:id="rId7" w:fontKey="{95B3024D-1AA5-4845-94B5-A115435E4218}"/>
  </w:font>
  <w:font w:name="Vrinda">
    <w:panose1 w:val="00000400000000000000"/>
    <w:charset w:val="00"/>
    <w:family w:val="swiss"/>
    <w:pitch w:val="variable"/>
    <w:sig w:usb0="00010003" w:usb1="00000000" w:usb2="00000000" w:usb3="00000000" w:csb0="00000001" w:csb1="00000000"/>
    <w:embedRegular r:id="rId8" w:fontKey="{AF381077-2F1F-4256-AB41-9A3416BB52FA}"/>
    <w:embedBold r:id="rId9" w:fontKey="{012A33B8-F957-40FD-8C00-46C31188ABFD}"/>
    <w:embedItalic r:id="rId10" w:fontKey="{4DC76E11-C103-494C-8825-01875EB18122}"/>
    <w:embedBoldItalic r:id="rId11" w:fontKey="{ED3FFE44-89D2-47E5-A38E-29C724127A7B}"/>
  </w:font>
  <w:font w:name="SimHei">
    <w:altName w:val="黑体"/>
    <w:panose1 w:val="0201060003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A3D0E59D-FDDA-4668-A47E-E7B01B5554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37"/>
      <w:gridCol w:w="4637"/>
    </w:tblGrid>
    <w:tr w:rsidR="00003212" w:rsidRPr="00003212" w14:paraId="12E50DC3" w14:textId="77777777" w:rsidTr="00370C3C">
      <w:trPr>
        <w:trHeight w:val="543"/>
      </w:trPr>
      <w:tc>
        <w:tcPr>
          <w:tcW w:w="4637" w:type="dxa"/>
          <w:vAlign w:val="center"/>
        </w:tcPr>
        <w:p w14:paraId="3B1F18DD" w14:textId="4ABC0BB7" w:rsidR="000D68B9" w:rsidRPr="00003212" w:rsidRDefault="00C646F6" w:rsidP="00003212">
          <w:pPr>
            <w:tabs>
              <w:tab w:val="center" w:pos="4680"/>
              <w:tab w:val="right" w:pos="9810"/>
            </w:tabs>
            <w:spacing w:after="0" w:line="240" w:lineRule="auto"/>
            <w:rPr>
              <w:sz w:val="18"/>
              <w:szCs w:val="24"/>
            </w:rPr>
          </w:pPr>
          <w:r>
            <w:rPr>
              <w:noProof/>
              <w:sz w:val="18"/>
              <w:szCs w:val="24"/>
            </w:rPr>
            <w:drawing>
              <wp:anchor distT="0" distB="0" distL="114300" distR="114300" simplePos="0" relativeHeight="251660288" behindDoc="0" locked="0" layoutInCell="1" allowOverlap="1" wp14:anchorId="37CE0E73" wp14:editId="430FC229">
                <wp:simplePos x="0" y="0"/>
                <wp:positionH relativeFrom="column">
                  <wp:posOffset>-12065</wp:posOffset>
                </wp:positionH>
                <wp:positionV relativeFrom="paragraph">
                  <wp:posOffset>-283210</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8B9">
            <w:rPr>
              <w:sz w:val="18"/>
              <w:szCs w:val="24"/>
            </w:rPr>
            <w:t xml:space="preserve">   </w:t>
          </w:r>
        </w:p>
      </w:tc>
      <w:tc>
        <w:tcPr>
          <w:tcW w:w="4637"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7F6D0AD7"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C36232">
                    <w:rPr>
                      <w:b/>
                      <w:bCs/>
                      <w:i/>
                      <w:iCs/>
                      <w:noProof/>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C36232">
                    <w:rPr>
                      <w:b/>
                      <w:bCs/>
                      <w:i/>
                      <w:iCs/>
                      <w:noProof/>
                      <w:u w:val="single"/>
                    </w:rPr>
                    <w:t>3</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00F63DE3"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ECBB8" w14:textId="77777777" w:rsidR="00614886" w:rsidRDefault="00614886" w:rsidP="00C9238F">
      <w:pPr>
        <w:spacing w:after="0" w:line="240" w:lineRule="auto"/>
      </w:pPr>
      <w:r>
        <w:separator/>
      </w:r>
    </w:p>
  </w:footnote>
  <w:footnote w:type="continuationSeparator" w:id="0">
    <w:p w14:paraId="12A2B8AD" w14:textId="77777777" w:rsidR="00614886" w:rsidRDefault="00614886"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646F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92D05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067994808">
    <w:abstractNumId w:val="12"/>
  </w:num>
  <w:num w:numId="2" w16cid:durableId="941306626">
    <w:abstractNumId w:val="8"/>
  </w:num>
  <w:num w:numId="3" w16cid:durableId="1489830330">
    <w:abstractNumId w:val="16"/>
  </w:num>
  <w:num w:numId="4" w16cid:durableId="1523008629">
    <w:abstractNumId w:val="13"/>
  </w:num>
  <w:num w:numId="5" w16cid:durableId="1216813010">
    <w:abstractNumId w:val="14"/>
  </w:num>
  <w:num w:numId="6" w16cid:durableId="1900939748">
    <w:abstractNumId w:val="20"/>
  </w:num>
  <w:num w:numId="7" w16cid:durableId="256377634">
    <w:abstractNumId w:val="7"/>
  </w:num>
  <w:num w:numId="8" w16cid:durableId="179859788">
    <w:abstractNumId w:val="11"/>
  </w:num>
  <w:num w:numId="9" w16cid:durableId="1226838554">
    <w:abstractNumId w:val="18"/>
  </w:num>
  <w:num w:numId="10" w16cid:durableId="1171993925">
    <w:abstractNumId w:val="2"/>
  </w:num>
  <w:num w:numId="11" w16cid:durableId="1290667353">
    <w:abstractNumId w:val="6"/>
  </w:num>
  <w:num w:numId="12" w16cid:durableId="1057434538">
    <w:abstractNumId w:val="1"/>
  </w:num>
  <w:num w:numId="13" w16cid:durableId="209847577">
    <w:abstractNumId w:val="3"/>
  </w:num>
  <w:num w:numId="14" w16cid:durableId="1168862123">
    <w:abstractNumId w:val="10"/>
  </w:num>
  <w:num w:numId="15" w16cid:durableId="347604827">
    <w:abstractNumId w:val="9"/>
  </w:num>
  <w:num w:numId="16" w16cid:durableId="660348577">
    <w:abstractNumId w:val="17"/>
  </w:num>
  <w:num w:numId="17" w16cid:durableId="1091699767">
    <w:abstractNumId w:val="4"/>
  </w:num>
  <w:num w:numId="18" w16cid:durableId="1134526234">
    <w:abstractNumId w:val="22"/>
  </w:num>
  <w:num w:numId="19" w16cid:durableId="2065521737">
    <w:abstractNumId w:val="19"/>
  </w:num>
  <w:num w:numId="20" w16cid:durableId="708459302">
    <w:abstractNumId w:val="15"/>
  </w:num>
  <w:num w:numId="21" w16cid:durableId="246888857">
    <w:abstractNumId w:val="21"/>
  </w:num>
  <w:num w:numId="22" w16cid:durableId="479882358">
    <w:abstractNumId w:val="5"/>
  </w:num>
  <w:num w:numId="23" w16cid:durableId="121963515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201B7"/>
    <w:rsid w:val="00052382"/>
    <w:rsid w:val="0006568A"/>
    <w:rsid w:val="00065A07"/>
    <w:rsid w:val="00076F0F"/>
    <w:rsid w:val="00084253"/>
    <w:rsid w:val="000D0A38"/>
    <w:rsid w:val="000D1F49"/>
    <w:rsid w:val="000D68B9"/>
    <w:rsid w:val="00110BAB"/>
    <w:rsid w:val="00132870"/>
    <w:rsid w:val="00140F0A"/>
    <w:rsid w:val="0017034F"/>
    <w:rsid w:val="001727CA"/>
    <w:rsid w:val="001C7EE3"/>
    <w:rsid w:val="001E44E9"/>
    <w:rsid w:val="001E63E9"/>
    <w:rsid w:val="001F5CF8"/>
    <w:rsid w:val="0020526B"/>
    <w:rsid w:val="00210020"/>
    <w:rsid w:val="00263D75"/>
    <w:rsid w:val="002C56E6"/>
    <w:rsid w:val="002D3238"/>
    <w:rsid w:val="002D41CB"/>
    <w:rsid w:val="002F2AC1"/>
    <w:rsid w:val="00300623"/>
    <w:rsid w:val="003274A6"/>
    <w:rsid w:val="00361E11"/>
    <w:rsid w:val="00370C3C"/>
    <w:rsid w:val="003F0847"/>
    <w:rsid w:val="003F5574"/>
    <w:rsid w:val="0040090B"/>
    <w:rsid w:val="00421017"/>
    <w:rsid w:val="0046302A"/>
    <w:rsid w:val="00487D2D"/>
    <w:rsid w:val="004A0B4F"/>
    <w:rsid w:val="004D5D62"/>
    <w:rsid w:val="004E5717"/>
    <w:rsid w:val="004F76A2"/>
    <w:rsid w:val="005014C2"/>
    <w:rsid w:val="005112D0"/>
    <w:rsid w:val="00522B79"/>
    <w:rsid w:val="0053232F"/>
    <w:rsid w:val="00567E00"/>
    <w:rsid w:val="00576892"/>
    <w:rsid w:val="00577E06"/>
    <w:rsid w:val="00593ED5"/>
    <w:rsid w:val="005A3BF7"/>
    <w:rsid w:val="005B71DD"/>
    <w:rsid w:val="005E19AD"/>
    <w:rsid w:val="005F2035"/>
    <w:rsid w:val="005F7990"/>
    <w:rsid w:val="00614886"/>
    <w:rsid w:val="0063739C"/>
    <w:rsid w:val="006B15C9"/>
    <w:rsid w:val="006C0F5E"/>
    <w:rsid w:val="00707BF3"/>
    <w:rsid w:val="0073710F"/>
    <w:rsid w:val="00770F25"/>
    <w:rsid w:val="00774C74"/>
    <w:rsid w:val="007A35A8"/>
    <w:rsid w:val="007B0A85"/>
    <w:rsid w:val="007C674D"/>
    <w:rsid w:val="007C6A52"/>
    <w:rsid w:val="007E4956"/>
    <w:rsid w:val="00807A35"/>
    <w:rsid w:val="00810E1F"/>
    <w:rsid w:val="0082043E"/>
    <w:rsid w:val="00852B20"/>
    <w:rsid w:val="00887812"/>
    <w:rsid w:val="00897670"/>
    <w:rsid w:val="008B0E32"/>
    <w:rsid w:val="008C588F"/>
    <w:rsid w:val="008E203A"/>
    <w:rsid w:val="008E2DBA"/>
    <w:rsid w:val="0091229C"/>
    <w:rsid w:val="00920221"/>
    <w:rsid w:val="00940E73"/>
    <w:rsid w:val="00952407"/>
    <w:rsid w:val="0097437B"/>
    <w:rsid w:val="0097508B"/>
    <w:rsid w:val="00980CEF"/>
    <w:rsid w:val="0098597D"/>
    <w:rsid w:val="009B21A9"/>
    <w:rsid w:val="009F619A"/>
    <w:rsid w:val="009F6DDE"/>
    <w:rsid w:val="009F77CA"/>
    <w:rsid w:val="00A1613A"/>
    <w:rsid w:val="00A33E91"/>
    <w:rsid w:val="00A370A8"/>
    <w:rsid w:val="00A51CA6"/>
    <w:rsid w:val="00A6153C"/>
    <w:rsid w:val="00A82A33"/>
    <w:rsid w:val="00AF6BFE"/>
    <w:rsid w:val="00BC6682"/>
    <w:rsid w:val="00BD356E"/>
    <w:rsid w:val="00BD4753"/>
    <w:rsid w:val="00BD5CB1"/>
    <w:rsid w:val="00BE62EE"/>
    <w:rsid w:val="00C003BA"/>
    <w:rsid w:val="00C26236"/>
    <w:rsid w:val="00C333A6"/>
    <w:rsid w:val="00C36232"/>
    <w:rsid w:val="00C46878"/>
    <w:rsid w:val="00C646F6"/>
    <w:rsid w:val="00C9238F"/>
    <w:rsid w:val="00C96307"/>
    <w:rsid w:val="00CB4A51"/>
    <w:rsid w:val="00CC3539"/>
    <w:rsid w:val="00CD4532"/>
    <w:rsid w:val="00CD47B0"/>
    <w:rsid w:val="00CE6104"/>
    <w:rsid w:val="00CE7918"/>
    <w:rsid w:val="00CE7E7E"/>
    <w:rsid w:val="00D03AC6"/>
    <w:rsid w:val="00D16163"/>
    <w:rsid w:val="00D2163B"/>
    <w:rsid w:val="00D31E76"/>
    <w:rsid w:val="00D53D91"/>
    <w:rsid w:val="00DB3FAD"/>
    <w:rsid w:val="00DE1AD6"/>
    <w:rsid w:val="00E15BE6"/>
    <w:rsid w:val="00E61C09"/>
    <w:rsid w:val="00E63C00"/>
    <w:rsid w:val="00EB3B58"/>
    <w:rsid w:val="00EC7359"/>
    <w:rsid w:val="00EE3054"/>
    <w:rsid w:val="00F00606"/>
    <w:rsid w:val="00F01256"/>
    <w:rsid w:val="00F46174"/>
    <w:rsid w:val="00F6558E"/>
    <w:rsid w:val="00F9272C"/>
    <w:rsid w:val="00FC7475"/>
    <w:rsid w:val="00FD48D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11002">
      <w:bodyDiv w:val="1"/>
      <w:marLeft w:val="0"/>
      <w:marRight w:val="0"/>
      <w:marTop w:val="0"/>
      <w:marBottom w:val="0"/>
      <w:divBdr>
        <w:top w:val="none" w:sz="0" w:space="0" w:color="auto"/>
        <w:left w:val="none" w:sz="0" w:space="0" w:color="auto"/>
        <w:bottom w:val="none" w:sz="0" w:space="0" w:color="auto"/>
        <w:right w:val="none" w:sz="0" w:space="0" w:color="auto"/>
      </w:divBdr>
    </w:div>
    <w:div w:id="430778015">
      <w:bodyDiv w:val="1"/>
      <w:marLeft w:val="0"/>
      <w:marRight w:val="0"/>
      <w:marTop w:val="0"/>
      <w:marBottom w:val="0"/>
      <w:divBdr>
        <w:top w:val="none" w:sz="0" w:space="0" w:color="auto"/>
        <w:left w:val="none" w:sz="0" w:space="0" w:color="auto"/>
        <w:bottom w:val="none" w:sz="0" w:space="0" w:color="auto"/>
        <w:right w:val="none" w:sz="0" w:space="0" w:color="auto"/>
      </w:divBdr>
      <w:divsChild>
        <w:div w:id="1155297242">
          <w:marLeft w:val="0"/>
          <w:marRight w:val="0"/>
          <w:marTop w:val="0"/>
          <w:marBottom w:val="0"/>
          <w:divBdr>
            <w:top w:val="none" w:sz="0" w:space="0" w:color="auto"/>
            <w:left w:val="none" w:sz="0" w:space="0" w:color="auto"/>
            <w:bottom w:val="none" w:sz="0" w:space="0" w:color="auto"/>
            <w:right w:val="none" w:sz="0" w:space="0" w:color="auto"/>
          </w:divBdr>
        </w:div>
        <w:div w:id="744691370">
          <w:marLeft w:val="0"/>
          <w:marRight w:val="0"/>
          <w:marTop w:val="0"/>
          <w:marBottom w:val="0"/>
          <w:divBdr>
            <w:top w:val="none" w:sz="0" w:space="0" w:color="auto"/>
            <w:left w:val="none" w:sz="0" w:space="0" w:color="auto"/>
            <w:bottom w:val="none" w:sz="0" w:space="0" w:color="auto"/>
            <w:right w:val="none" w:sz="0" w:space="0" w:color="auto"/>
          </w:divBdr>
        </w:div>
        <w:div w:id="2052611166">
          <w:marLeft w:val="0"/>
          <w:marRight w:val="0"/>
          <w:marTop w:val="0"/>
          <w:marBottom w:val="0"/>
          <w:divBdr>
            <w:top w:val="none" w:sz="0" w:space="0" w:color="auto"/>
            <w:left w:val="none" w:sz="0" w:space="0" w:color="auto"/>
            <w:bottom w:val="none" w:sz="0" w:space="0" w:color="auto"/>
            <w:right w:val="none" w:sz="0" w:space="0" w:color="auto"/>
          </w:divBdr>
        </w:div>
        <w:div w:id="358896918">
          <w:marLeft w:val="0"/>
          <w:marRight w:val="0"/>
          <w:marTop w:val="0"/>
          <w:marBottom w:val="0"/>
          <w:divBdr>
            <w:top w:val="none" w:sz="0" w:space="0" w:color="auto"/>
            <w:left w:val="none" w:sz="0" w:space="0" w:color="auto"/>
            <w:bottom w:val="none" w:sz="0" w:space="0" w:color="auto"/>
            <w:right w:val="none" w:sz="0" w:space="0" w:color="auto"/>
          </w:divBdr>
        </w:div>
        <w:div w:id="1424837668">
          <w:marLeft w:val="0"/>
          <w:marRight w:val="0"/>
          <w:marTop w:val="0"/>
          <w:marBottom w:val="0"/>
          <w:divBdr>
            <w:top w:val="none" w:sz="0" w:space="0" w:color="auto"/>
            <w:left w:val="none" w:sz="0" w:space="0" w:color="auto"/>
            <w:bottom w:val="none" w:sz="0" w:space="0" w:color="auto"/>
            <w:right w:val="none" w:sz="0" w:space="0" w:color="auto"/>
          </w:divBdr>
        </w:div>
      </w:divsChild>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616058392">
      <w:bodyDiv w:val="1"/>
      <w:marLeft w:val="0"/>
      <w:marRight w:val="0"/>
      <w:marTop w:val="0"/>
      <w:marBottom w:val="0"/>
      <w:divBdr>
        <w:top w:val="none" w:sz="0" w:space="0" w:color="auto"/>
        <w:left w:val="none" w:sz="0" w:space="0" w:color="auto"/>
        <w:bottom w:val="none" w:sz="0" w:space="0" w:color="auto"/>
        <w:right w:val="none" w:sz="0" w:space="0" w:color="auto"/>
      </w:divBdr>
    </w:div>
    <w:div w:id="679821563">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816679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0B7AD21D-7328-4ED5-A71E-978648F24287}">
  <ds:schemaRefs>
    <ds:schemaRef ds:uri="http://schemas.openxmlformats.org/officeDocument/2006/bibliography"/>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3</Pages>
  <Words>504</Words>
  <Characters>2873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2022-08-08T07:38:00Z</dcterms:created>
  <dcterms:modified xsi:type="dcterms:W3CDTF">2022-08-08T07:38:00Z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