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3131"/>
        <w:gridCol w:w="1657"/>
        <w:gridCol w:w="3114"/>
      </w:tblGrid>
      <w:tr w:rsidR="00C9238F" w:rsidRPr="005E19AD" w14:paraId="104F9DBE" w14:textId="77777777" w:rsidTr="00BD49F8">
        <w:trPr>
          <w:trHeight w:val="807"/>
        </w:trPr>
        <w:tc>
          <w:tcPr>
            <w:tcW w:w="865" w:type="pct"/>
            <w:vAlign w:val="center"/>
          </w:tcPr>
          <w:p w14:paraId="06D363B0" w14:textId="2C56D18B" w:rsidR="00C9238F" w:rsidRPr="005E19AD" w:rsidRDefault="00010104" w:rsidP="00D2163B">
            <w:r w:rsidRPr="005E19AD">
              <w:t>Title</w:t>
            </w:r>
          </w:p>
        </w:tc>
        <w:tc>
          <w:tcPr>
            <w:tcW w:w="4135" w:type="pct"/>
            <w:gridSpan w:val="3"/>
            <w:vAlign w:val="bottom"/>
          </w:tcPr>
          <w:p w14:paraId="76A41892" w14:textId="367753F6" w:rsidR="00C9238F" w:rsidRPr="00C333A6" w:rsidRDefault="0093572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35729">
              <w:rPr>
                <w:rFonts w:ascii="Times New Roman" w:hAnsi="Times New Roman" w:cs="Times New Roman"/>
              </w:rPr>
              <w:t>Fractionation of Organic Carbon and Stock Measurement in the Sundarbans Mangrove Soils of Bangladesh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C9238F" w:rsidRPr="005E19AD" w14:paraId="41B6DFDE" w14:textId="77777777" w:rsidTr="00BD49F8">
        <w:trPr>
          <w:trHeight w:val="807"/>
        </w:trPr>
        <w:tc>
          <w:tcPr>
            <w:tcW w:w="865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135" w:type="pct"/>
            <w:gridSpan w:val="3"/>
            <w:vAlign w:val="bottom"/>
          </w:tcPr>
          <w:p w14:paraId="4C3C55DD" w14:textId="1C5FDEA6" w:rsidR="00C9238F" w:rsidRPr="005E19AD" w:rsidRDefault="00EC0390" w:rsidP="005E19AD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Sayada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Momotaz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Akther</w:t>
            </w:r>
            <w:proofErr w:type="spellEnd"/>
            <w:r w:rsidR="009E0A74">
              <w:rPr>
                <w:rFonts w:ascii="Times New Roman" w:hAnsi="Times New Roman" w:cs="Times New Roman"/>
              </w:rPr>
              <w:t xml:space="preserve">, Md </w:t>
            </w:r>
            <w:proofErr w:type="spellStart"/>
            <w:r w:rsidR="009E0A74">
              <w:rPr>
                <w:rFonts w:ascii="Times New Roman" w:hAnsi="Times New Roman" w:cs="Times New Roman"/>
              </w:rPr>
              <w:t>Mahfuz</w:t>
            </w:r>
            <w:proofErr w:type="spellEnd"/>
            <w:r w:rsidR="009E0A74">
              <w:rPr>
                <w:rFonts w:ascii="Times New Roman" w:hAnsi="Times New Roman" w:cs="Times New Roman"/>
              </w:rPr>
              <w:t xml:space="preserve"> Islam</w:t>
            </w:r>
            <w:r w:rsidRPr="00EC0390">
              <w:rPr>
                <w:rFonts w:ascii="Times New Roman" w:hAnsi="Times New Roman" w:cs="Times New Roman"/>
              </w:rPr>
              <w:t xml:space="preserve">, Md </w:t>
            </w:r>
            <w:proofErr w:type="spellStart"/>
            <w:r>
              <w:rPr>
                <w:rFonts w:ascii="Times New Roman" w:hAnsi="Times New Roman" w:cs="Times New Roman"/>
              </w:rPr>
              <w:t>Faruque</w:t>
            </w:r>
            <w:proofErr w:type="spellEnd"/>
            <w:r>
              <w:rPr>
                <w:rFonts w:ascii="Times New Roman" w:hAnsi="Times New Roman" w:cs="Times New Roman"/>
              </w:rPr>
              <w:t xml:space="preserve"> Hossain, </w:t>
            </w:r>
            <w:proofErr w:type="spellStart"/>
            <w:r>
              <w:rPr>
                <w:rFonts w:ascii="Times New Roman" w:hAnsi="Times New Roman" w:cs="Times New Roman"/>
              </w:rPr>
              <w:t>Zakia</w:t>
            </w:r>
            <w:proofErr w:type="spellEnd"/>
            <w:r>
              <w:rPr>
                <w:rFonts w:ascii="Times New Roman" w:hAnsi="Times New Roman" w:cs="Times New Roman"/>
              </w:rPr>
              <w:t xml:space="preserve"> Parveen</w:t>
            </w:r>
          </w:p>
        </w:tc>
      </w:tr>
      <w:tr w:rsidR="00C9238F" w:rsidRPr="005E19AD" w14:paraId="1694AB7A" w14:textId="77777777" w:rsidTr="00BD49F8">
        <w:trPr>
          <w:trHeight w:val="1095"/>
        </w:trPr>
        <w:tc>
          <w:tcPr>
            <w:tcW w:w="865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135" w:type="pct"/>
            <w:gridSpan w:val="3"/>
            <w:vAlign w:val="bottom"/>
          </w:tcPr>
          <w:p w14:paraId="5052E128" w14:textId="2474F039" w:rsidR="00C9238F" w:rsidRPr="005E19AD" w:rsidRDefault="00EC039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C0390">
              <w:rPr>
                <w:rFonts w:ascii="Times New Roman" w:hAnsi="Times New Roman" w:cs="Times New Roman"/>
              </w:rPr>
              <w:t>momotazenadu789@gmail.com, mislam25@ncsu.edu, mdmahfuz789@gmail.com, mfhossain@aiub.edu, zakiaparveen56@du.ac.bd</w:t>
            </w:r>
          </w:p>
        </w:tc>
      </w:tr>
      <w:tr w:rsidR="00C9238F" w:rsidRPr="005E19AD" w14:paraId="3A03CA46" w14:textId="77777777" w:rsidTr="00BD49F8">
        <w:trPr>
          <w:trHeight w:val="1108"/>
        </w:trPr>
        <w:tc>
          <w:tcPr>
            <w:tcW w:w="865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135" w:type="pct"/>
            <w:gridSpan w:val="3"/>
            <w:vAlign w:val="bottom"/>
          </w:tcPr>
          <w:p w14:paraId="22C9FD36" w14:textId="2C5E80D4" w:rsidR="00C9238F" w:rsidRPr="005E19AD" w:rsidRDefault="00B8605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86050">
              <w:rPr>
                <w:rFonts w:ascii="Times New Roman" w:hAnsi="Times New Roman" w:cs="Times New Roman"/>
              </w:rPr>
              <w:t>American Journal of Climate Change</w:t>
            </w:r>
          </w:p>
        </w:tc>
      </w:tr>
      <w:tr w:rsidR="00010104" w:rsidRPr="005E19AD" w14:paraId="29260EEE" w14:textId="77777777" w:rsidTr="00BD49F8">
        <w:trPr>
          <w:trHeight w:val="1095"/>
        </w:trPr>
        <w:tc>
          <w:tcPr>
            <w:tcW w:w="865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135" w:type="pct"/>
            <w:gridSpan w:val="3"/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BD49F8">
        <w:trPr>
          <w:trHeight w:val="520"/>
        </w:trPr>
        <w:tc>
          <w:tcPr>
            <w:tcW w:w="865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9" w:type="pct"/>
            <w:vAlign w:val="bottom"/>
          </w:tcPr>
          <w:p w14:paraId="76051B5A" w14:textId="00FD043F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66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29" w:type="pct"/>
            <w:vAlign w:val="bottom"/>
          </w:tcPr>
          <w:p w14:paraId="73C90383" w14:textId="05988B07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BD49F8">
        <w:trPr>
          <w:trHeight w:val="506"/>
        </w:trPr>
        <w:tc>
          <w:tcPr>
            <w:tcW w:w="865" w:type="pct"/>
            <w:vAlign w:val="center"/>
          </w:tcPr>
          <w:p w14:paraId="6B703DB8" w14:textId="37F97E2F" w:rsidR="00852B20" w:rsidRPr="00A6153C" w:rsidRDefault="004F76A2" w:rsidP="00576892">
            <w:pPr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  <w:r w:rsidRPr="00A6153C">
              <w:rPr>
                <w:rFonts w:ascii="Times New Roman" w:hAnsi="Times New Roman" w:cs="Times New Roman"/>
                <w:sz w:val="26"/>
                <w:szCs w:val="26"/>
              </w:rPr>
              <w:t>Publisher</w:t>
            </w:r>
          </w:p>
        </w:tc>
        <w:tc>
          <w:tcPr>
            <w:tcW w:w="4135" w:type="pct"/>
            <w:gridSpan w:val="3"/>
            <w:vAlign w:val="bottom"/>
          </w:tcPr>
          <w:p w14:paraId="7C35739C" w14:textId="2ADB35AD" w:rsidR="00852B20" w:rsidRPr="005E19AD" w:rsidRDefault="00B8605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86050">
              <w:rPr>
                <w:rFonts w:ascii="Times New Roman" w:hAnsi="Times New Roman" w:cs="Times New Roman"/>
              </w:rPr>
              <w:t>Scientific Research Publishing</w:t>
            </w:r>
          </w:p>
        </w:tc>
      </w:tr>
      <w:tr w:rsidR="00852B20" w:rsidRPr="005E19AD" w14:paraId="0977BFEF" w14:textId="77777777" w:rsidTr="00BD49F8">
        <w:trPr>
          <w:trHeight w:val="807"/>
        </w:trPr>
        <w:tc>
          <w:tcPr>
            <w:tcW w:w="865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135" w:type="pct"/>
            <w:gridSpan w:val="3"/>
            <w:vAlign w:val="bottom"/>
          </w:tcPr>
          <w:p w14:paraId="663B3BF3" w14:textId="3840B7C2" w:rsidR="00852B20" w:rsidRPr="005E19AD" w:rsidRDefault="000608F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December 31, 2021</w:t>
            </w:r>
          </w:p>
        </w:tc>
      </w:tr>
      <w:tr w:rsidR="00852B20" w:rsidRPr="005E19AD" w14:paraId="04C32390" w14:textId="77777777" w:rsidTr="00BD49F8">
        <w:trPr>
          <w:trHeight w:val="506"/>
        </w:trPr>
        <w:tc>
          <w:tcPr>
            <w:tcW w:w="865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135" w:type="pct"/>
            <w:gridSpan w:val="3"/>
            <w:vAlign w:val="bottom"/>
          </w:tcPr>
          <w:p w14:paraId="395ECBF4" w14:textId="53695397" w:rsidR="00852B20" w:rsidRPr="005E19AD" w:rsidRDefault="00B8605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86050">
              <w:rPr>
                <w:rFonts w:ascii="Times New Roman" w:hAnsi="Times New Roman" w:cs="Times New Roman"/>
              </w:rPr>
              <w:t>2167-9509</w:t>
            </w:r>
          </w:p>
        </w:tc>
      </w:tr>
      <w:tr w:rsidR="00852B20" w:rsidRPr="005E19AD" w14:paraId="6125C715" w14:textId="77777777" w:rsidTr="00BD49F8">
        <w:trPr>
          <w:trHeight w:val="520"/>
        </w:trPr>
        <w:tc>
          <w:tcPr>
            <w:tcW w:w="865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135" w:type="pct"/>
            <w:gridSpan w:val="3"/>
            <w:vAlign w:val="bottom"/>
          </w:tcPr>
          <w:p w14:paraId="6A80901E" w14:textId="4E03DDDF" w:rsidR="00852B20" w:rsidRPr="00C333A6" w:rsidRDefault="00B2690D" w:rsidP="00C333A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10.4236/ajcc.2021.104028</w:t>
            </w:r>
          </w:p>
        </w:tc>
      </w:tr>
      <w:tr w:rsidR="00C9238F" w:rsidRPr="005E19AD" w14:paraId="16A1DAEC" w14:textId="77777777" w:rsidTr="00BD49F8">
        <w:trPr>
          <w:trHeight w:val="807"/>
        </w:trPr>
        <w:tc>
          <w:tcPr>
            <w:tcW w:w="865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135" w:type="pct"/>
            <w:gridSpan w:val="3"/>
            <w:vAlign w:val="bottom"/>
          </w:tcPr>
          <w:p w14:paraId="6EF70C5A" w14:textId="15FA09A3" w:rsidR="00C9238F" w:rsidRPr="005E19AD" w:rsidRDefault="0062515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5150">
              <w:rPr>
                <w:rFonts w:ascii="Times New Roman" w:hAnsi="Times New Roman" w:cs="Times New Roman"/>
              </w:rPr>
              <w:t>https://www.scirp.org/journal/paperinformation.aspx?paperid=114407</w:t>
            </w:r>
          </w:p>
        </w:tc>
      </w:tr>
      <w:tr w:rsidR="00852B20" w:rsidRPr="005E19AD" w14:paraId="204EC2C6" w14:textId="77777777" w:rsidTr="00BD49F8">
        <w:trPr>
          <w:trHeight w:val="1095"/>
        </w:trPr>
        <w:tc>
          <w:tcPr>
            <w:tcW w:w="865" w:type="pct"/>
            <w:vAlign w:val="center"/>
          </w:tcPr>
          <w:p w14:paraId="07EC2428" w14:textId="42CDFAAE" w:rsidR="00852B20" w:rsidRPr="00C3623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6232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135" w:type="pct"/>
            <w:gridSpan w:val="3"/>
            <w:vAlign w:val="bottom"/>
          </w:tcPr>
          <w:p w14:paraId="0933B90C" w14:textId="4F636473" w:rsidR="00852B20" w:rsidRPr="005E19AD" w:rsidRDefault="009D40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Pages 561-580</w:t>
            </w:r>
          </w:p>
        </w:tc>
      </w:tr>
      <w:tr w:rsidR="00C9238F" w:rsidRPr="005E19AD" w14:paraId="0B169241" w14:textId="77777777" w:rsidTr="00BD49F8">
        <w:trPr>
          <w:trHeight w:val="49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7387C20" w14:textId="77777777" w:rsidR="00810E1F" w:rsidRDefault="00810E1F" w:rsidP="00576892">
            <w:pPr>
              <w:rPr>
                <w:rFonts w:ascii="Times New Roman" w:hAnsi="Times New Roman" w:cs="Times New Roman"/>
                <w:b/>
              </w:rPr>
            </w:pPr>
          </w:p>
          <w:p w14:paraId="79A139E2" w14:textId="1CFED7FA" w:rsidR="00C9238F" w:rsidRPr="00625150" w:rsidRDefault="005B71DD" w:rsidP="00576892">
            <w:pPr>
              <w:rPr>
                <w:rFonts w:ascii="Times New Roman" w:hAnsi="Times New Roman" w:cs="Times New Roman"/>
              </w:rPr>
            </w:pPr>
            <w:r w:rsidRPr="005B71DD">
              <w:rPr>
                <w:rFonts w:ascii="Times New Roman" w:hAnsi="Times New Roman" w:cs="Times New Roman"/>
                <w:b/>
              </w:rPr>
              <w:t xml:space="preserve">Keywords: </w:t>
            </w:r>
            <w:r w:rsidR="00625150" w:rsidRPr="00625150">
              <w:rPr>
                <w:rFonts w:ascii="Times New Roman" w:hAnsi="Times New Roman" w:cs="Times New Roman"/>
              </w:rPr>
              <w:t>Carbon Sequestration, Carbon Sink, Carbon Source, Soil Organic Carbon Stock, Sundarbans Mangrove Forest</w:t>
            </w:r>
          </w:p>
          <w:p w14:paraId="5A585DE2" w14:textId="25C109C9" w:rsidR="005B71DD" w:rsidRPr="005B71DD" w:rsidRDefault="005B71DD" w:rsidP="005768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1DD" w:rsidRPr="005E19AD" w14:paraId="270C4B8D" w14:textId="77777777" w:rsidTr="00BD49F8">
        <w:trPr>
          <w:trHeight w:val="87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5ADC931" w14:textId="191891DF" w:rsidR="005B71DD" w:rsidRPr="005B71DD" w:rsidRDefault="005B71DD" w:rsidP="005768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1D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Citation: </w:t>
            </w:r>
            <w:proofErr w:type="spellStart"/>
            <w:r w:rsidR="00B2690D" w:rsidRPr="00B2690D">
              <w:rPr>
                <w:rFonts w:ascii="Times New Roman" w:hAnsi="Times New Roman" w:cs="Times New Roman"/>
                <w:bCs/>
                <w:sz w:val="24"/>
                <w:szCs w:val="24"/>
              </w:rPr>
              <w:t>Akther</w:t>
            </w:r>
            <w:proofErr w:type="spellEnd"/>
            <w:r w:rsidR="00B2690D" w:rsidRPr="00B269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gramStart"/>
            <w:r w:rsidR="00B2690D" w:rsidRPr="00B2690D">
              <w:rPr>
                <w:rFonts w:ascii="Times New Roman" w:hAnsi="Times New Roman" w:cs="Times New Roman"/>
                <w:bCs/>
                <w:sz w:val="24"/>
                <w:szCs w:val="24"/>
              </w:rPr>
              <w:t>S. ,</w:t>
            </w:r>
            <w:proofErr w:type="gramEnd"/>
            <w:r w:rsidR="00B2690D" w:rsidRPr="00B269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Islam, M. , Hossain, M.</w:t>
            </w:r>
            <w:r w:rsidR="00BD49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F.,</w:t>
            </w:r>
            <w:r w:rsidR="00B2690D" w:rsidRPr="00B269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and Parveen, Z. (2021) Fractionation of Organic Carbon and Stock Measurement in the Sundarbans Mangrove Soils of Bangladesh. American Journal of Climate Change, 10, 561-580</w:t>
            </w:r>
            <w:r w:rsidR="00B2690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</w:tbl>
    <w:p w14:paraId="368EFAEB" w14:textId="13051E85" w:rsidR="00852B20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p w14:paraId="46709966" w14:textId="77777777" w:rsidR="007C674D" w:rsidRPr="005E19AD" w:rsidRDefault="007C674D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5B71DD">
        <w:trPr>
          <w:trHeight w:val="784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17B63A" w14:textId="77777777" w:rsidR="00732D6D" w:rsidRDefault="00732D6D" w:rsidP="00732D6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2B819B90" w14:textId="31A8AD9B" w:rsidR="00C9238F" w:rsidRPr="005E19AD" w:rsidRDefault="00732D6D" w:rsidP="00732D6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2D6D">
              <w:rPr>
                <w:rFonts w:ascii="Times New Roman" w:hAnsi="Times New Roman" w:cs="Times New Roman"/>
              </w:rPr>
              <w:t>Mangrove soils are well known for their high capacity of storing organic car-bon (SOC) in various pools; however, a relatively small change in SOC pools</w:t>
            </w:r>
            <w:r w:rsidR="00BD49F8">
              <w:rPr>
                <w:rFonts w:ascii="Times New Roman" w:hAnsi="Times New Roman" w:cs="Times New Roman"/>
              </w:rPr>
              <w:t xml:space="preserve"> </w:t>
            </w:r>
            <w:r w:rsidRPr="00732D6D">
              <w:rPr>
                <w:rFonts w:ascii="Times New Roman" w:hAnsi="Times New Roman" w:cs="Times New Roman"/>
              </w:rPr>
              <w:t>could cause significant impacts on greenhouse gas concentrations. Thus, for</w:t>
            </w:r>
            <w:r w:rsidR="00BD49F8">
              <w:rPr>
                <w:rFonts w:ascii="Times New Roman" w:hAnsi="Times New Roman" w:cs="Times New Roman"/>
              </w:rPr>
              <w:t xml:space="preserve"> </w:t>
            </w:r>
            <w:r w:rsidRPr="00732D6D">
              <w:rPr>
                <w:rFonts w:ascii="Times New Roman" w:hAnsi="Times New Roman" w:cs="Times New Roman"/>
              </w:rPr>
              <w:t>an in-depth understanding of SOC distribution and stock to predict the role</w:t>
            </w:r>
            <w:r w:rsidR="00BD49F8">
              <w:rPr>
                <w:rFonts w:ascii="Times New Roman" w:hAnsi="Times New Roman" w:cs="Times New Roman"/>
              </w:rPr>
              <w:t xml:space="preserve"> </w:t>
            </w:r>
            <w:r w:rsidRPr="00732D6D">
              <w:rPr>
                <w:rFonts w:ascii="Times New Roman" w:hAnsi="Times New Roman" w:cs="Times New Roman"/>
              </w:rPr>
              <w:t>of Sundarbans mangrove in mitigating global warming and greenhouse effects, different extraction methods were employed to fractionate the SOC of</w:t>
            </w:r>
            <w:r w:rsidR="00BD49F8">
              <w:rPr>
                <w:rFonts w:ascii="Times New Roman" w:hAnsi="Times New Roman" w:cs="Times New Roman"/>
              </w:rPr>
              <w:t xml:space="preserve"> </w:t>
            </w:r>
            <w:r w:rsidRPr="00732D6D">
              <w:rPr>
                <w:rFonts w:ascii="Times New Roman" w:hAnsi="Times New Roman" w:cs="Times New Roman"/>
              </w:rPr>
              <w:t>Sundarbans soils into cold-water (CWSC) and hot-water (HWSC) soluble,</w:t>
            </w:r>
            <w:r w:rsidR="00BD49F8">
              <w:rPr>
                <w:rFonts w:ascii="Times New Roman" w:hAnsi="Times New Roman" w:cs="Times New Roman"/>
              </w:rPr>
              <w:t xml:space="preserve"> </w:t>
            </w:r>
            <w:r w:rsidRPr="00732D6D">
              <w:rPr>
                <w:rFonts w:ascii="Times New Roman" w:hAnsi="Times New Roman" w:cs="Times New Roman"/>
              </w:rPr>
              <w:t>moderately labile (MLF), microbial biomass carbon (MBC), and resistant</w:t>
            </w:r>
            <w:r w:rsidR="00BD49F8">
              <w:rPr>
                <w:rFonts w:ascii="Times New Roman" w:hAnsi="Times New Roman" w:cs="Times New Roman"/>
              </w:rPr>
              <w:t xml:space="preserve"> </w:t>
            </w:r>
            <w:r w:rsidRPr="00732D6D">
              <w:rPr>
                <w:rFonts w:ascii="Times New Roman" w:hAnsi="Times New Roman" w:cs="Times New Roman"/>
              </w:rPr>
              <w:t>fractions (RF) using a newly developed modified-method. A significant variation in total SOC (p &lt; 0.001), SOC stock (p &lt; 0.001) and soil bulk density (p &lt;0.05) at the Sundarbans mangrove forest were observed. In most soils, bulk</w:t>
            </w:r>
            <w:r w:rsidR="00BD49F8">
              <w:rPr>
                <w:rFonts w:ascii="Times New Roman" w:hAnsi="Times New Roman" w:cs="Times New Roman"/>
              </w:rPr>
              <w:t xml:space="preserve"> </w:t>
            </w:r>
            <w:r w:rsidRPr="00732D6D">
              <w:rPr>
                <w:rFonts w:ascii="Times New Roman" w:hAnsi="Times New Roman" w:cs="Times New Roman"/>
              </w:rPr>
              <w:t>density increased from the surface to 100 cm depth. The total SOC concentrations were higher in most surface soils and ranged from 1.21% ± 0.02% to8.19% ± 0.09%. However, C in lower layers may be more resistant than that of</w:t>
            </w:r>
            <w:r w:rsidR="00BD49F8">
              <w:rPr>
                <w:rFonts w:ascii="Times New Roman" w:hAnsi="Times New Roman" w:cs="Times New Roman"/>
              </w:rPr>
              <w:t xml:space="preserve"> </w:t>
            </w:r>
            <w:r w:rsidRPr="00732D6D">
              <w:rPr>
                <w:rFonts w:ascii="Times New Roman" w:hAnsi="Times New Roman" w:cs="Times New Roman"/>
              </w:rPr>
              <w:t>upper soils because of differences in compositions, sources and environmental conditions. SOC was predominately associated with the resistant fraction</w:t>
            </w:r>
            <w:r w:rsidR="00BD49F8">
              <w:rPr>
                <w:rFonts w:ascii="Times New Roman" w:hAnsi="Times New Roman" w:cs="Times New Roman"/>
              </w:rPr>
              <w:t xml:space="preserve"> </w:t>
            </w:r>
            <w:r w:rsidRPr="00732D6D">
              <w:rPr>
                <w:rFonts w:ascii="Times New Roman" w:hAnsi="Times New Roman" w:cs="Times New Roman"/>
              </w:rPr>
              <w:t>(81% - 97%), followed by MLF (2% - 10%), HWSC (1% - 4%), MBC (~0% -4%), and CWSC (~0% - 3%). The significant positive correlations between</w:t>
            </w:r>
            <w:r w:rsidR="00BD49F8">
              <w:rPr>
                <w:rFonts w:ascii="Times New Roman" w:hAnsi="Times New Roman" w:cs="Times New Roman"/>
              </w:rPr>
              <w:t xml:space="preserve"> </w:t>
            </w:r>
            <w:r w:rsidRPr="00732D6D">
              <w:rPr>
                <w:rFonts w:ascii="Times New Roman" w:hAnsi="Times New Roman" w:cs="Times New Roman"/>
              </w:rPr>
              <w:t>different C fractions suggested that C pools are interdependent and need</w:t>
            </w:r>
            <w:r w:rsidR="00BD49F8">
              <w:rPr>
                <w:rFonts w:ascii="Times New Roman" w:hAnsi="Times New Roman" w:cs="Times New Roman"/>
              </w:rPr>
              <w:t xml:space="preserve"> </w:t>
            </w:r>
            <w:r w:rsidRPr="00732D6D">
              <w:rPr>
                <w:rFonts w:ascii="Times New Roman" w:hAnsi="Times New Roman" w:cs="Times New Roman"/>
              </w:rPr>
              <w:t>proper management plans to increase these pools in Sundarbans soils. The</w:t>
            </w:r>
            <w:r w:rsidR="00BD49F8">
              <w:rPr>
                <w:rFonts w:ascii="Times New Roman" w:hAnsi="Times New Roman" w:cs="Times New Roman"/>
              </w:rPr>
              <w:t xml:space="preserve"> </w:t>
            </w:r>
            <w:r w:rsidRPr="00732D6D">
              <w:rPr>
                <w:rFonts w:ascii="Times New Roman" w:hAnsi="Times New Roman" w:cs="Times New Roman"/>
              </w:rPr>
              <w:t>SOC stock of the studied areas ranged between 16.75 ± 3.83 to 135.12 ± 28.61kg·C·m−2 in 1 m soil profile and has an average of 31.80 kg·C·m−2. The sub-stratum soils had more carbon than the upper layers in the Sundarbans wet-land due to burial and preservation of carbon by frequent tidal inundation. A higher SOC stock in the soil profile and its primary association in resistant</w:t>
            </w:r>
            <w:r w:rsidR="00BD49F8">
              <w:rPr>
                <w:rFonts w:ascii="Times New Roman" w:hAnsi="Times New Roman" w:cs="Times New Roman"/>
              </w:rPr>
              <w:t xml:space="preserve"> </w:t>
            </w:r>
            <w:r w:rsidRPr="00732D6D">
              <w:rPr>
                <w:rFonts w:ascii="Times New Roman" w:hAnsi="Times New Roman" w:cs="Times New Roman"/>
              </w:rPr>
              <w:t>fractions suggested that Sundarbans mangrove soil is sequestering carbon and</w:t>
            </w:r>
            <w:r w:rsidR="00BD49F8">
              <w:rPr>
                <w:rFonts w:ascii="Times New Roman" w:hAnsi="Times New Roman" w:cs="Times New Roman"/>
              </w:rPr>
              <w:t xml:space="preserve"> </w:t>
            </w:r>
            <w:r w:rsidRPr="00732D6D">
              <w:rPr>
                <w:rFonts w:ascii="Times New Roman" w:hAnsi="Times New Roman" w:cs="Times New Roman"/>
              </w:rPr>
              <w:t>thereby serving as a significant carbon sink in Bangladesh.</w:t>
            </w:r>
          </w:p>
          <w:p w14:paraId="7238B933" w14:textId="11736A1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0EE1C405" w:rsidR="00C9238F" w:rsidRDefault="00C9238F" w:rsidP="00AF6BFE">
      <w:pPr>
        <w:pStyle w:val="NoSpacing"/>
        <w:rPr>
          <w:rFonts w:ascii="Times New Roman" w:hAnsi="Times New Roman" w:cs="Times New Roman"/>
        </w:rPr>
      </w:pPr>
    </w:p>
    <w:p w14:paraId="47654539" w14:textId="0DA80640" w:rsidR="00FE433B" w:rsidRPr="00C36232" w:rsidRDefault="00FE433B" w:rsidP="00CE7E7E">
      <w:pPr>
        <w:rPr>
          <w:rFonts w:ascii="Times New Roman" w:hAnsi="Times New Roman" w:cs="Times New Roman"/>
          <w:b/>
        </w:rPr>
      </w:pPr>
      <w:r w:rsidRPr="00C36232">
        <w:rPr>
          <w:rFonts w:ascii="Times New Roman" w:hAnsi="Times New Roman" w:cs="Times New Roman"/>
          <w:b/>
        </w:rPr>
        <w:t>Please specify which Sustainable Development Goal (SDG) (s) falls under your research</w:t>
      </w:r>
      <w:r w:rsidR="00CE7E7E" w:rsidRPr="00C36232">
        <w:rPr>
          <w:rFonts w:ascii="Times New Roman" w:hAnsi="Times New Roman" w:cs="Times New Roman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419"/>
        <w:gridCol w:w="1171"/>
        <w:gridCol w:w="3505"/>
      </w:tblGrid>
      <w:tr w:rsidR="00CE7E7E" w:rsidRPr="00C36232" w14:paraId="167F18ED" w14:textId="77777777" w:rsidTr="00C36232">
        <w:tc>
          <w:tcPr>
            <w:tcW w:w="1255" w:type="dxa"/>
          </w:tcPr>
          <w:p w14:paraId="41C3C2CE" w14:textId="77E70723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</w:t>
            </w:r>
          </w:p>
        </w:tc>
        <w:tc>
          <w:tcPr>
            <w:tcW w:w="3419" w:type="dxa"/>
          </w:tcPr>
          <w:p w14:paraId="0E154170" w14:textId="57F7D02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No Poverty</w:t>
            </w:r>
          </w:p>
        </w:tc>
        <w:tc>
          <w:tcPr>
            <w:tcW w:w="1171" w:type="dxa"/>
          </w:tcPr>
          <w:p w14:paraId="607C2F0A" w14:textId="2F49E6A7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2</w:t>
            </w:r>
          </w:p>
        </w:tc>
        <w:tc>
          <w:tcPr>
            <w:tcW w:w="3505" w:type="dxa"/>
          </w:tcPr>
          <w:p w14:paraId="17258C2B" w14:textId="12676E1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Zero Hunger</w:t>
            </w:r>
          </w:p>
        </w:tc>
      </w:tr>
      <w:tr w:rsidR="00CE7E7E" w:rsidRPr="00C36232" w14:paraId="7CC37165" w14:textId="77777777" w:rsidTr="00C36232">
        <w:tc>
          <w:tcPr>
            <w:tcW w:w="1255" w:type="dxa"/>
          </w:tcPr>
          <w:p w14:paraId="24EC04A1" w14:textId="6CED9DFB" w:rsidR="00FE433B" w:rsidRPr="00BD49F8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49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Goal 3</w:t>
            </w:r>
          </w:p>
        </w:tc>
        <w:tc>
          <w:tcPr>
            <w:tcW w:w="3419" w:type="dxa"/>
          </w:tcPr>
          <w:p w14:paraId="0D7A67BD" w14:textId="6AAC5AF2" w:rsidR="00FE433B" w:rsidRPr="00BD49F8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49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Good Health and Well-Being</w:t>
            </w:r>
          </w:p>
        </w:tc>
        <w:tc>
          <w:tcPr>
            <w:tcW w:w="1171" w:type="dxa"/>
          </w:tcPr>
          <w:p w14:paraId="2BEA6992" w14:textId="08C55E0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4</w:t>
            </w:r>
          </w:p>
        </w:tc>
        <w:tc>
          <w:tcPr>
            <w:tcW w:w="3505" w:type="dxa"/>
          </w:tcPr>
          <w:p w14:paraId="5AE0CA73" w14:textId="6E206320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Quality Education</w:t>
            </w:r>
          </w:p>
        </w:tc>
      </w:tr>
      <w:tr w:rsidR="00CE7E7E" w:rsidRPr="00C36232" w14:paraId="4DF8C323" w14:textId="77777777" w:rsidTr="00C36232">
        <w:tc>
          <w:tcPr>
            <w:tcW w:w="1255" w:type="dxa"/>
          </w:tcPr>
          <w:p w14:paraId="70E224CD" w14:textId="5748B5B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5</w:t>
            </w:r>
          </w:p>
        </w:tc>
        <w:tc>
          <w:tcPr>
            <w:tcW w:w="3419" w:type="dxa"/>
          </w:tcPr>
          <w:p w14:paraId="2EAAC914" w14:textId="47EEFB6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Gender Equality</w:t>
            </w:r>
          </w:p>
        </w:tc>
        <w:tc>
          <w:tcPr>
            <w:tcW w:w="1171" w:type="dxa"/>
          </w:tcPr>
          <w:p w14:paraId="68F0E0CD" w14:textId="19FC02E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6</w:t>
            </w:r>
          </w:p>
        </w:tc>
        <w:tc>
          <w:tcPr>
            <w:tcW w:w="3505" w:type="dxa"/>
          </w:tcPr>
          <w:p w14:paraId="7BECFED2" w14:textId="26CCC77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Clean Water and Sanitation</w:t>
            </w:r>
          </w:p>
        </w:tc>
      </w:tr>
      <w:tr w:rsidR="00CE7E7E" w:rsidRPr="00C36232" w14:paraId="3F94C318" w14:textId="77777777" w:rsidTr="00C36232">
        <w:tc>
          <w:tcPr>
            <w:tcW w:w="1255" w:type="dxa"/>
          </w:tcPr>
          <w:p w14:paraId="5B62F180" w14:textId="6B63B557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7</w:t>
            </w:r>
          </w:p>
        </w:tc>
        <w:tc>
          <w:tcPr>
            <w:tcW w:w="3419" w:type="dxa"/>
          </w:tcPr>
          <w:p w14:paraId="7DD7A8E4" w14:textId="3F77DB44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Affordable and Clean Energy</w:t>
            </w:r>
          </w:p>
        </w:tc>
        <w:tc>
          <w:tcPr>
            <w:tcW w:w="1171" w:type="dxa"/>
          </w:tcPr>
          <w:p w14:paraId="55773A86" w14:textId="78E68FD7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8</w:t>
            </w:r>
          </w:p>
        </w:tc>
        <w:tc>
          <w:tcPr>
            <w:tcW w:w="3505" w:type="dxa"/>
          </w:tcPr>
          <w:p w14:paraId="5A0CFEB8" w14:textId="129522CD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Decent Work and Economic Growth</w:t>
            </w:r>
          </w:p>
        </w:tc>
      </w:tr>
      <w:tr w:rsidR="00CE7E7E" w:rsidRPr="00C36232" w14:paraId="3EAB2187" w14:textId="77777777" w:rsidTr="00C36232">
        <w:tc>
          <w:tcPr>
            <w:tcW w:w="1255" w:type="dxa"/>
          </w:tcPr>
          <w:p w14:paraId="490D38EC" w14:textId="4C44BF66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9</w:t>
            </w:r>
          </w:p>
        </w:tc>
        <w:tc>
          <w:tcPr>
            <w:tcW w:w="3419" w:type="dxa"/>
          </w:tcPr>
          <w:p w14:paraId="1B4DA155" w14:textId="29F9C92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Industry, Innovation and Infrastructure</w:t>
            </w:r>
          </w:p>
        </w:tc>
        <w:tc>
          <w:tcPr>
            <w:tcW w:w="1171" w:type="dxa"/>
          </w:tcPr>
          <w:p w14:paraId="0C330D6D" w14:textId="5387933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10</w:t>
            </w:r>
          </w:p>
        </w:tc>
        <w:tc>
          <w:tcPr>
            <w:tcW w:w="3505" w:type="dxa"/>
          </w:tcPr>
          <w:p w14:paraId="1D96D662" w14:textId="04786E6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Reduced Inequalities</w:t>
            </w:r>
          </w:p>
        </w:tc>
      </w:tr>
      <w:tr w:rsidR="00CE7E7E" w:rsidRPr="00C36232" w14:paraId="5011D5F5" w14:textId="77777777" w:rsidTr="00C36232">
        <w:tc>
          <w:tcPr>
            <w:tcW w:w="1255" w:type="dxa"/>
          </w:tcPr>
          <w:p w14:paraId="46320D29" w14:textId="04CFC1B8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11</w:t>
            </w:r>
          </w:p>
        </w:tc>
        <w:tc>
          <w:tcPr>
            <w:tcW w:w="3419" w:type="dxa"/>
          </w:tcPr>
          <w:p w14:paraId="092FC4ED" w14:textId="3F6D64F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Sustainable Cities and Communities</w:t>
            </w:r>
          </w:p>
        </w:tc>
        <w:tc>
          <w:tcPr>
            <w:tcW w:w="1171" w:type="dxa"/>
          </w:tcPr>
          <w:p w14:paraId="08A26236" w14:textId="30D82BCD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12</w:t>
            </w:r>
          </w:p>
        </w:tc>
        <w:tc>
          <w:tcPr>
            <w:tcW w:w="3505" w:type="dxa"/>
          </w:tcPr>
          <w:p w14:paraId="589E683D" w14:textId="26A6B05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Responsible Consumption and Production</w:t>
            </w:r>
          </w:p>
        </w:tc>
      </w:tr>
      <w:tr w:rsidR="00CE7E7E" w:rsidRPr="00C36232" w14:paraId="5C4DEE13" w14:textId="77777777" w:rsidTr="00C36232">
        <w:tc>
          <w:tcPr>
            <w:tcW w:w="1255" w:type="dxa"/>
          </w:tcPr>
          <w:p w14:paraId="574A0420" w14:textId="19F3E71A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13</w:t>
            </w:r>
          </w:p>
        </w:tc>
        <w:tc>
          <w:tcPr>
            <w:tcW w:w="3419" w:type="dxa"/>
          </w:tcPr>
          <w:p w14:paraId="4D8D1D96" w14:textId="431EC52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Climate Action</w:t>
            </w:r>
          </w:p>
        </w:tc>
        <w:tc>
          <w:tcPr>
            <w:tcW w:w="1171" w:type="dxa"/>
          </w:tcPr>
          <w:p w14:paraId="39B4D4CA" w14:textId="2C74D47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14</w:t>
            </w:r>
          </w:p>
        </w:tc>
        <w:tc>
          <w:tcPr>
            <w:tcW w:w="3505" w:type="dxa"/>
          </w:tcPr>
          <w:p w14:paraId="6954264B" w14:textId="0BA2D12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below Water</w:t>
            </w:r>
          </w:p>
        </w:tc>
      </w:tr>
      <w:tr w:rsidR="00CE7E7E" w:rsidRPr="00C36232" w14:paraId="40988F25" w14:textId="77777777" w:rsidTr="00C36232">
        <w:tc>
          <w:tcPr>
            <w:tcW w:w="1255" w:type="dxa"/>
          </w:tcPr>
          <w:p w14:paraId="34B33F25" w14:textId="2679F326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15</w:t>
            </w:r>
          </w:p>
        </w:tc>
        <w:tc>
          <w:tcPr>
            <w:tcW w:w="3419" w:type="dxa"/>
          </w:tcPr>
          <w:p w14:paraId="5B8A4C07" w14:textId="6B7AB64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on Land</w:t>
            </w:r>
          </w:p>
        </w:tc>
        <w:tc>
          <w:tcPr>
            <w:tcW w:w="1171" w:type="dxa"/>
          </w:tcPr>
          <w:p w14:paraId="63937D5C" w14:textId="64DF83C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16</w:t>
            </w:r>
          </w:p>
        </w:tc>
        <w:tc>
          <w:tcPr>
            <w:tcW w:w="3505" w:type="dxa"/>
          </w:tcPr>
          <w:p w14:paraId="2C3D23F1" w14:textId="7C2F168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Peace, Justice and Strong Institutions</w:t>
            </w:r>
          </w:p>
        </w:tc>
      </w:tr>
      <w:tr w:rsidR="00CE7E7E" w:rsidRPr="00C36232" w14:paraId="0ACC821A" w14:textId="77777777" w:rsidTr="00C36232">
        <w:tc>
          <w:tcPr>
            <w:tcW w:w="1255" w:type="dxa"/>
          </w:tcPr>
          <w:p w14:paraId="69C53F90" w14:textId="0E848808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17</w:t>
            </w:r>
          </w:p>
        </w:tc>
        <w:tc>
          <w:tcPr>
            <w:tcW w:w="3419" w:type="dxa"/>
          </w:tcPr>
          <w:p w14:paraId="4F245A4B" w14:textId="0BEABE4D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Partnerships for the Goals</w:t>
            </w:r>
          </w:p>
        </w:tc>
        <w:tc>
          <w:tcPr>
            <w:tcW w:w="1171" w:type="dxa"/>
          </w:tcPr>
          <w:p w14:paraId="40A8C710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25E98628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F17DDE" w14:textId="4F7953FB" w:rsidR="00FE433B" w:rsidRPr="00FE433B" w:rsidRDefault="00FE433B" w:rsidP="00FE433B">
      <w:pPr>
        <w:pStyle w:val="Heading3"/>
        <w:shd w:val="clear" w:color="auto" w:fill="FFFFFF"/>
        <w:textAlignment w:val="baseline"/>
        <w:rPr>
          <w:rFonts w:ascii="Times New Roman" w:hAnsi="Times New Roman" w:cs="Times New Roman"/>
          <w:b w:val="0"/>
          <w:caps/>
          <w:color w:val="auto"/>
          <w:szCs w:val="28"/>
        </w:rPr>
      </w:pPr>
    </w:p>
    <w:p w14:paraId="0B64587A" w14:textId="23A2ECE8" w:rsidR="00810E1F" w:rsidRPr="00810E1F" w:rsidRDefault="00810E1F" w:rsidP="00810E1F">
      <w:pPr>
        <w:tabs>
          <w:tab w:val="left" w:pos="5535"/>
        </w:tabs>
      </w:pPr>
      <w:r>
        <w:tab/>
      </w:r>
    </w:p>
    <w:sectPr w:rsidR="00810E1F" w:rsidRPr="00810E1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3CEE1" w14:textId="77777777" w:rsidR="00B647EC" w:rsidRDefault="00B647EC" w:rsidP="00C9238F">
      <w:pPr>
        <w:spacing w:after="0" w:line="240" w:lineRule="auto"/>
      </w:pPr>
      <w:r>
        <w:separator/>
      </w:r>
    </w:p>
  </w:endnote>
  <w:endnote w:type="continuationSeparator" w:id="0">
    <w:p w14:paraId="7BECB0F5" w14:textId="77777777" w:rsidR="00B647EC" w:rsidRDefault="00B647E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4FEEA5-AB69-4E27-AF04-4DD9D05953FF}"/>
    <w:embedBold r:id="rId2" w:fontKey="{8338E7BD-1B8E-425B-8A5F-409DF6CDAA34}"/>
    <w:embedItalic r:id="rId3" w:fontKey="{467F8EFD-306A-478D-B211-CCEFE0204002}"/>
    <w:embedBoldItalic r:id="rId4" w:fontKey="{6542FE79-02EC-4539-8E45-D22C44449AB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D239458D-1761-441E-8443-91005576EDED}"/>
    <w:embedBold r:id="rId6" w:fontKey="{06EF42B5-C348-4EDC-959E-2B91F29EA7FF}"/>
    <w:embedItalic r:id="rId7" w:fontKey="{7159973B-0001-4510-98B7-DEB426C1FE53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13250B71-C53D-41EA-B13E-A1895C4B2883}"/>
    <w:embedBold r:id="rId9" w:fontKey="{02A1B0D0-ED4A-42E4-B94B-13C3FC6A03FA}"/>
    <w:embedItalic r:id="rId10" w:fontKey="{942902DF-A62B-46CB-86BC-44B621CB5876}"/>
    <w:embedBoldItalic r:id="rId11" w:fontKey="{552C73BA-8451-4E50-9018-634CB89C6974}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9FD41252-BC15-4B86-BACA-4CA45B62BF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37"/>
      <w:gridCol w:w="4637"/>
    </w:tblGrid>
    <w:tr w:rsidR="00003212" w:rsidRPr="00003212" w14:paraId="12E50DC3" w14:textId="77777777" w:rsidTr="00370C3C">
      <w:trPr>
        <w:trHeight w:val="543"/>
      </w:trPr>
      <w:tc>
        <w:tcPr>
          <w:tcW w:w="4637" w:type="dxa"/>
          <w:vAlign w:val="center"/>
        </w:tcPr>
        <w:p w14:paraId="3B1F18DD" w14:textId="4ABC0BB7" w:rsidR="000D68B9" w:rsidRPr="00003212" w:rsidRDefault="00C646F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anchor distT="0" distB="0" distL="114300" distR="114300" simplePos="0" relativeHeight="251660288" behindDoc="0" locked="0" layoutInCell="1" allowOverlap="1" wp14:anchorId="37CE0E73" wp14:editId="430FC229">
                <wp:simplePos x="0" y="0"/>
                <wp:positionH relativeFrom="column">
                  <wp:posOffset>-12065</wp:posOffset>
                </wp:positionH>
                <wp:positionV relativeFrom="paragraph">
                  <wp:posOffset>-283210</wp:posOffset>
                </wp:positionV>
                <wp:extent cx="638175" cy="638175"/>
                <wp:effectExtent l="0" t="0" r="9525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37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33D5880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281FEDC2" w:rsidR="000D68B9" w:rsidRPr="00810E1F" w:rsidRDefault="000D68B9" w:rsidP="00C646F6">
                                        <w:pPr>
                                          <w:spacing w:line="240" w:lineRule="auto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Faculty of </w:t>
                                        </w:r>
                                        <w:r w:rsidR="00C646F6"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Business Administration</w:t>
                                        </w: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br/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281FEDC2" w:rsidR="000D68B9" w:rsidRPr="00810E1F" w:rsidRDefault="000D68B9" w:rsidP="00C646F6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Faculty of </w:t>
                                  </w:r>
                                  <w:r w:rsidR="00C646F6"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Business Administration</w:t>
                                  </w: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9E0A74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4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9E0A74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4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00F63DE3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19061" w14:textId="77777777" w:rsidR="00B647EC" w:rsidRDefault="00B647EC" w:rsidP="00C9238F">
      <w:pPr>
        <w:spacing w:after="0" w:line="240" w:lineRule="auto"/>
      </w:pPr>
      <w:r>
        <w:separator/>
      </w:r>
    </w:p>
  </w:footnote>
  <w:footnote w:type="continuationSeparator" w:id="0">
    <w:p w14:paraId="593BA10C" w14:textId="77777777" w:rsidR="00B647EC" w:rsidRDefault="00B647E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646F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92D05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09873322">
    <w:abstractNumId w:val="12"/>
  </w:num>
  <w:num w:numId="2" w16cid:durableId="1234973523">
    <w:abstractNumId w:val="8"/>
  </w:num>
  <w:num w:numId="3" w16cid:durableId="1926644151">
    <w:abstractNumId w:val="16"/>
  </w:num>
  <w:num w:numId="4" w16cid:durableId="1303728412">
    <w:abstractNumId w:val="13"/>
  </w:num>
  <w:num w:numId="5" w16cid:durableId="642663414">
    <w:abstractNumId w:val="14"/>
  </w:num>
  <w:num w:numId="6" w16cid:durableId="648249032">
    <w:abstractNumId w:val="20"/>
  </w:num>
  <w:num w:numId="7" w16cid:durableId="859003169">
    <w:abstractNumId w:val="7"/>
  </w:num>
  <w:num w:numId="8" w16cid:durableId="1752510717">
    <w:abstractNumId w:val="11"/>
  </w:num>
  <w:num w:numId="9" w16cid:durableId="593636105">
    <w:abstractNumId w:val="18"/>
  </w:num>
  <w:num w:numId="10" w16cid:durableId="663894847">
    <w:abstractNumId w:val="2"/>
  </w:num>
  <w:num w:numId="11" w16cid:durableId="393547125">
    <w:abstractNumId w:val="6"/>
  </w:num>
  <w:num w:numId="12" w16cid:durableId="7491277">
    <w:abstractNumId w:val="1"/>
  </w:num>
  <w:num w:numId="13" w16cid:durableId="1046876739">
    <w:abstractNumId w:val="3"/>
  </w:num>
  <w:num w:numId="14" w16cid:durableId="696811482">
    <w:abstractNumId w:val="10"/>
  </w:num>
  <w:num w:numId="15" w16cid:durableId="1776821648">
    <w:abstractNumId w:val="9"/>
  </w:num>
  <w:num w:numId="16" w16cid:durableId="1031878608">
    <w:abstractNumId w:val="17"/>
  </w:num>
  <w:num w:numId="17" w16cid:durableId="1761413158">
    <w:abstractNumId w:val="4"/>
  </w:num>
  <w:num w:numId="18" w16cid:durableId="851189225">
    <w:abstractNumId w:val="22"/>
  </w:num>
  <w:num w:numId="19" w16cid:durableId="1464076356">
    <w:abstractNumId w:val="19"/>
  </w:num>
  <w:num w:numId="20" w16cid:durableId="285086091">
    <w:abstractNumId w:val="15"/>
  </w:num>
  <w:num w:numId="21" w16cid:durableId="455492674">
    <w:abstractNumId w:val="21"/>
  </w:num>
  <w:num w:numId="22" w16cid:durableId="1768306446">
    <w:abstractNumId w:val="5"/>
  </w:num>
  <w:num w:numId="23" w16cid:durableId="1691251042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08F2"/>
    <w:rsid w:val="0006568A"/>
    <w:rsid w:val="00065A07"/>
    <w:rsid w:val="00076F0F"/>
    <w:rsid w:val="00084253"/>
    <w:rsid w:val="000D0A38"/>
    <w:rsid w:val="000D1F49"/>
    <w:rsid w:val="000D68B9"/>
    <w:rsid w:val="00110BAB"/>
    <w:rsid w:val="00151B0F"/>
    <w:rsid w:val="0017034F"/>
    <w:rsid w:val="001727CA"/>
    <w:rsid w:val="001C7EE3"/>
    <w:rsid w:val="001E63E9"/>
    <w:rsid w:val="001F5CF8"/>
    <w:rsid w:val="00210020"/>
    <w:rsid w:val="00263D75"/>
    <w:rsid w:val="002C56E6"/>
    <w:rsid w:val="002D3238"/>
    <w:rsid w:val="002D41CB"/>
    <w:rsid w:val="002F2AC1"/>
    <w:rsid w:val="00300623"/>
    <w:rsid w:val="003274A6"/>
    <w:rsid w:val="00361E11"/>
    <w:rsid w:val="00370C3C"/>
    <w:rsid w:val="003F0847"/>
    <w:rsid w:val="003F5574"/>
    <w:rsid w:val="0040090B"/>
    <w:rsid w:val="00421017"/>
    <w:rsid w:val="0046302A"/>
    <w:rsid w:val="00487D2D"/>
    <w:rsid w:val="004A0B4F"/>
    <w:rsid w:val="004D5D62"/>
    <w:rsid w:val="004E5717"/>
    <w:rsid w:val="004F76A2"/>
    <w:rsid w:val="005014C2"/>
    <w:rsid w:val="005112D0"/>
    <w:rsid w:val="00522B79"/>
    <w:rsid w:val="0053232F"/>
    <w:rsid w:val="00567E00"/>
    <w:rsid w:val="00576892"/>
    <w:rsid w:val="00577E06"/>
    <w:rsid w:val="005A3BF7"/>
    <w:rsid w:val="005B71DD"/>
    <w:rsid w:val="005E19AD"/>
    <w:rsid w:val="005F2035"/>
    <w:rsid w:val="005F7990"/>
    <w:rsid w:val="00625150"/>
    <w:rsid w:val="0063739C"/>
    <w:rsid w:val="006C0F5E"/>
    <w:rsid w:val="00732D6D"/>
    <w:rsid w:val="0073710F"/>
    <w:rsid w:val="00770F25"/>
    <w:rsid w:val="00774C74"/>
    <w:rsid w:val="007A35A8"/>
    <w:rsid w:val="007B0A85"/>
    <w:rsid w:val="007C674D"/>
    <w:rsid w:val="007C6A52"/>
    <w:rsid w:val="007E4956"/>
    <w:rsid w:val="00807A35"/>
    <w:rsid w:val="00810E1F"/>
    <w:rsid w:val="0082043E"/>
    <w:rsid w:val="00852B20"/>
    <w:rsid w:val="00887812"/>
    <w:rsid w:val="00887C4F"/>
    <w:rsid w:val="00897670"/>
    <w:rsid w:val="008B0E32"/>
    <w:rsid w:val="008E203A"/>
    <w:rsid w:val="008E2DBA"/>
    <w:rsid w:val="0091229C"/>
    <w:rsid w:val="00920221"/>
    <w:rsid w:val="00935729"/>
    <w:rsid w:val="00940E73"/>
    <w:rsid w:val="00952407"/>
    <w:rsid w:val="0097437B"/>
    <w:rsid w:val="0097508B"/>
    <w:rsid w:val="00980CEF"/>
    <w:rsid w:val="0098597D"/>
    <w:rsid w:val="009B21A9"/>
    <w:rsid w:val="009D3291"/>
    <w:rsid w:val="009D40B9"/>
    <w:rsid w:val="009E0A74"/>
    <w:rsid w:val="009F619A"/>
    <w:rsid w:val="009F6DDE"/>
    <w:rsid w:val="009F77CA"/>
    <w:rsid w:val="00A1613A"/>
    <w:rsid w:val="00A33E91"/>
    <w:rsid w:val="00A370A8"/>
    <w:rsid w:val="00A51CA6"/>
    <w:rsid w:val="00A6153C"/>
    <w:rsid w:val="00A82A33"/>
    <w:rsid w:val="00AF6BFE"/>
    <w:rsid w:val="00B2690D"/>
    <w:rsid w:val="00B647EC"/>
    <w:rsid w:val="00B86050"/>
    <w:rsid w:val="00BC6682"/>
    <w:rsid w:val="00BD4753"/>
    <w:rsid w:val="00BD49F8"/>
    <w:rsid w:val="00BD5CB1"/>
    <w:rsid w:val="00BE62EE"/>
    <w:rsid w:val="00C003BA"/>
    <w:rsid w:val="00C26236"/>
    <w:rsid w:val="00C333A6"/>
    <w:rsid w:val="00C36232"/>
    <w:rsid w:val="00C46878"/>
    <w:rsid w:val="00C646F6"/>
    <w:rsid w:val="00C74140"/>
    <w:rsid w:val="00C9238F"/>
    <w:rsid w:val="00C96307"/>
    <w:rsid w:val="00CB4A51"/>
    <w:rsid w:val="00CC3539"/>
    <w:rsid w:val="00CD4532"/>
    <w:rsid w:val="00CD47B0"/>
    <w:rsid w:val="00CE6104"/>
    <w:rsid w:val="00CE7918"/>
    <w:rsid w:val="00CE7E7E"/>
    <w:rsid w:val="00D03AC6"/>
    <w:rsid w:val="00D16163"/>
    <w:rsid w:val="00D2163B"/>
    <w:rsid w:val="00D31E76"/>
    <w:rsid w:val="00D53D91"/>
    <w:rsid w:val="00DB3FAD"/>
    <w:rsid w:val="00E15BE6"/>
    <w:rsid w:val="00E61C09"/>
    <w:rsid w:val="00EB3B58"/>
    <w:rsid w:val="00EC0390"/>
    <w:rsid w:val="00EC7359"/>
    <w:rsid w:val="00EE3054"/>
    <w:rsid w:val="00F00606"/>
    <w:rsid w:val="00F01256"/>
    <w:rsid w:val="00F13B55"/>
    <w:rsid w:val="00F46174"/>
    <w:rsid w:val="00F6558E"/>
    <w:rsid w:val="00F9272C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655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0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56CB89-DEF2-496D-90BF-4CE1194B8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4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2022-08-08T11:06:00Z</dcterms:created>
  <dcterms:modified xsi:type="dcterms:W3CDTF">2022-08-08T11:06:00Z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