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7CFDF45" w:rsidR="00C9238F" w:rsidRPr="00C333A6" w:rsidRDefault="00A96077" w:rsidP="00576892">
            <w:pPr>
              <w:spacing w:before="240"/>
              <w:rPr>
                <w:rFonts w:ascii="Times New Roman" w:hAnsi="Times New Roman" w:cs="Times New Roman"/>
              </w:rPr>
            </w:pPr>
            <w:r w:rsidRPr="00A96077">
              <w:rPr>
                <w:rFonts w:ascii="Times New Roman" w:hAnsi="Times New Roman" w:cs="Times New Roman"/>
              </w:rPr>
              <w:t>A Survey Analysis and Model Development for Internet of Things (IoT) System for City buildings: Dhaka City, Bangladesh Perspective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B5E8B22" w:rsidR="00C9238F" w:rsidRPr="005E19AD" w:rsidRDefault="00A96077" w:rsidP="005E19AD">
            <w:pPr>
              <w:spacing w:before="240"/>
              <w:rPr>
                <w:rFonts w:ascii="Times New Roman" w:hAnsi="Times New Roman" w:cs="Times New Roman"/>
              </w:rPr>
            </w:pPr>
            <w:r w:rsidRPr="00A96077">
              <w:rPr>
                <w:rFonts w:ascii="Times New Roman" w:hAnsi="Times New Roman" w:cs="Times New Roman"/>
              </w:rPr>
              <w:t>Md Samin Rahman, Md. Humayun Kabir</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625AE3B" w:rsidR="00C9238F" w:rsidRPr="005E19AD" w:rsidRDefault="00A96077"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5C3C3C0" w:rsidR="00C9238F" w:rsidRPr="005E19AD" w:rsidRDefault="00C9238F" w:rsidP="00576892">
            <w:pPr>
              <w:spacing w:before="240"/>
              <w:rPr>
                <w:rFonts w:ascii="Times New Roman" w:hAnsi="Times New Roman" w:cs="Times New Roman"/>
              </w:rPr>
            </w:pP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5AA71194" w:rsidR="00010104" w:rsidRPr="005E19AD" w:rsidRDefault="00114632" w:rsidP="00576892">
            <w:pPr>
              <w:spacing w:before="240"/>
              <w:rPr>
                <w:rFonts w:ascii="Times New Roman" w:hAnsi="Times New Roman" w:cs="Times New Roman"/>
              </w:rPr>
            </w:pPr>
            <w:r w:rsidRPr="00114632">
              <w:rPr>
                <w:rFonts w:ascii="Times New Roman" w:hAnsi="Times New Roman" w:cs="Times New Roman"/>
              </w:rPr>
              <w:t>C</w:t>
            </w:r>
            <w:r w:rsidRPr="00114632">
              <w:rPr>
                <w:rFonts w:ascii="Times New Roman" w:hAnsi="Times New Roman" w:cs="Times New Roman"/>
              </w:rPr>
              <w:t>onference</w:t>
            </w:r>
            <w:r>
              <w:rPr>
                <w:rFonts w:ascii="Times New Roman" w:hAnsi="Times New Roman" w:cs="Times New Roman"/>
              </w:rPr>
              <w:t xml:space="preserv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C66D04F" w:rsidR="00576892" w:rsidRPr="005E19AD" w:rsidRDefault="00576892" w:rsidP="00576892">
            <w:pPr>
              <w:spacing w:before="240"/>
              <w:rPr>
                <w:rFonts w:ascii="Times New Roman" w:hAnsi="Times New Roman" w:cs="Times New Roman"/>
              </w:rPr>
            </w:pPr>
          </w:p>
        </w:tc>
        <w:tc>
          <w:tcPr>
            <w:tcW w:w="817" w:type="pct"/>
            <w:vAlign w:val="bottom"/>
          </w:tcPr>
          <w:p w14:paraId="3CF73C17" w14:textId="617DA66F" w:rsidR="00576892" w:rsidRPr="005E19AD" w:rsidRDefault="00576892" w:rsidP="00576892">
            <w:pPr>
              <w:rPr>
                <w:rFonts w:ascii="Times New Roman" w:hAnsi="Times New Roman" w:cs="Times New Roman"/>
              </w:rPr>
            </w:pPr>
          </w:p>
        </w:tc>
        <w:tc>
          <w:tcPr>
            <w:tcW w:w="1539" w:type="pct"/>
            <w:tcBorders>
              <w:bottom w:val="single" w:sz="4" w:space="0" w:color="auto"/>
            </w:tcBorders>
            <w:vAlign w:val="bottom"/>
          </w:tcPr>
          <w:p w14:paraId="73C90383" w14:textId="2075C7C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23951BA" w:rsidR="00852B20" w:rsidRPr="005E19AD" w:rsidRDefault="00114632" w:rsidP="00576892">
            <w:pPr>
              <w:spacing w:before="240"/>
              <w:rPr>
                <w:rFonts w:ascii="Times New Roman" w:hAnsi="Times New Roman" w:cs="Times New Roman"/>
              </w:rPr>
            </w:pPr>
            <w:r w:rsidRPr="00114632">
              <w:rPr>
                <w:rFonts w:ascii="Times New Roman" w:hAnsi="Times New Roman" w:cs="Times New Roman"/>
              </w:rPr>
              <w:t>IEEE TENCON 2018 (TENCON is a flagship conference of IEEE Region 10 (Asia-Pacific</w:t>
            </w:r>
            <w:proofErr w:type="gramStart"/>
            <w:r w:rsidRPr="00114632">
              <w:rPr>
                <w:rFonts w:ascii="Times New Roman" w:hAnsi="Times New Roman" w:cs="Times New Roman"/>
              </w:rPr>
              <w:t>) )</w:t>
            </w:r>
            <w:proofErr w:type="gramEnd"/>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3ABD40C" w:rsidR="00852B20" w:rsidRPr="005E19AD" w:rsidRDefault="003C5F50" w:rsidP="00576892">
            <w:pPr>
              <w:spacing w:before="240"/>
              <w:rPr>
                <w:rFonts w:ascii="Times New Roman" w:hAnsi="Times New Roman" w:cs="Times New Roman"/>
              </w:rPr>
            </w:pPr>
            <w:r>
              <w:rPr>
                <w:rFonts w:ascii="Times New Roman" w:hAnsi="Times New Roman" w:cs="Times New Roman"/>
              </w:rPr>
              <w:t>28/02/2019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92FAF20"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29B0D9A" w:rsidR="00852B20" w:rsidRPr="00C333A6" w:rsidRDefault="00AF3F0E" w:rsidP="00C333A6">
            <w:pPr>
              <w:spacing w:before="240"/>
              <w:rPr>
                <w:rFonts w:ascii="Times New Roman" w:hAnsi="Times New Roman" w:cs="Times New Roman"/>
              </w:rPr>
            </w:pPr>
            <w:hyperlink r:id="rId11" w:tgtFrame="_blank" w:history="1">
              <w:r w:rsidRPr="00AF3F0E">
                <w:rPr>
                  <w:rFonts w:ascii="Times New Roman" w:hAnsi="Times New Roman" w:cs="Times New Roman"/>
                </w:rPr>
                <w:t>10.1109/TENCON.2018.8650443</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DA22C73" w:rsidR="00C9238F" w:rsidRPr="005E19AD" w:rsidRDefault="003C5F50" w:rsidP="00576892">
            <w:pPr>
              <w:spacing w:before="240"/>
              <w:rPr>
                <w:rFonts w:ascii="Times New Roman" w:hAnsi="Times New Roman" w:cs="Times New Roman"/>
              </w:rPr>
            </w:pPr>
            <w:r w:rsidRPr="003C5F50">
              <w:rPr>
                <w:rFonts w:ascii="Times New Roman" w:hAnsi="Times New Roman" w:cs="Times New Roman"/>
              </w:rPr>
              <w:t>https://ieeexplore.ieee.org/document/8650443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37652E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E43C873" w14:textId="387E61AF" w:rsidR="00852B20" w:rsidRPr="005E19AD" w:rsidRDefault="00887E3E" w:rsidP="00576892">
            <w:pPr>
              <w:rPr>
                <w:rFonts w:ascii="Times New Roman" w:hAnsi="Times New Roman" w:cs="Times New Roman"/>
              </w:rPr>
            </w:pPr>
            <w:r w:rsidRPr="00887E3E">
              <w:rPr>
                <w:rFonts w:ascii="Times New Roman" w:hAnsi="Times New Roman" w:cs="Times New Roman"/>
              </w:rPr>
              <w:t>Confirmed by CDMP’s Urban Risk Reduction Specialists, there are 3, 26, 000 (appx.) buildings (including residential, commercial, residential cum commercial, commercial cum residential, non-residential, government etc.) in Dhaka City. One of the steps for digitalization of a city is introducing smart building management, which refers to a cyber-physical system automating building operations. Among many operations the research inspection here is focused on the safety, water and energy management of city building. Three types of buildings are considered – residential, non-residential, and corporate. Another important intention of this research is to conduct this survey, which will reflect customer demand, market, building management problems and probable solutions. One Hundred and one numbers of buildings of Dhaka City had been surveyed. It is found that a system which cost around 10,000-20,000 BDT (120 US Dollar – 239 US Dollar), with energy, water, safety management service (mainly focusing on safety) integrating with rent management will have greater acceptance to the consumers, while initiating IoT building management service. With this survey also some interesting ideas, demand points are revealed which can be valuable in case of IoT deployment in City areas of Bangladesh.</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24081" w14:textId="77777777" w:rsidR="00C96720" w:rsidRDefault="00C96720" w:rsidP="00C9238F">
      <w:pPr>
        <w:spacing w:after="0" w:line="240" w:lineRule="auto"/>
      </w:pPr>
      <w:r>
        <w:separator/>
      </w:r>
    </w:p>
  </w:endnote>
  <w:endnote w:type="continuationSeparator" w:id="0">
    <w:p w14:paraId="07095647" w14:textId="77777777" w:rsidR="00C96720" w:rsidRDefault="00C9672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170964-B81A-4303-B27B-312B961E5A97}"/>
    <w:embedBold r:id="rId2" w:fontKey="{25BAA7A9-545B-4D16-BAFD-7E35DC5D57EE}"/>
    <w:embedItalic r:id="rId3" w:fontKey="{231F3F88-CDE4-4F72-9AD2-463A468E02E5}"/>
  </w:font>
  <w:font w:name="Corbel">
    <w:panose1 w:val="020B0503020204020204"/>
    <w:charset w:val="00"/>
    <w:family w:val="swiss"/>
    <w:pitch w:val="variable"/>
    <w:sig w:usb0="A00002EF" w:usb1="4000A44B" w:usb2="00000000" w:usb3="00000000" w:csb0="0000019F" w:csb1="00000000"/>
    <w:embedRegular r:id="rId4" w:fontKey="{3C640915-286C-4870-B7ED-CA12240D2570}"/>
    <w:embedBold r:id="rId5" w:fontKey="{6A24DB92-9227-4D3C-BB30-091E1116809A}"/>
    <w:embedItalic r:id="rId6" w:fontKey="{5F0C1E78-0C74-441B-A13F-6DF2E1DB44BA}"/>
  </w:font>
  <w:font w:name="Consolas">
    <w:panose1 w:val="020B0609020204030204"/>
    <w:charset w:val="00"/>
    <w:family w:val="modern"/>
    <w:pitch w:val="fixed"/>
    <w:sig w:usb0="E00006FF" w:usb1="0000FCFF" w:usb2="00000001" w:usb3="00000000" w:csb0="0000019F" w:csb1="00000000"/>
    <w:embedRegular r:id="rId7" w:fontKey="{7648ADB9-E937-4E36-9483-F684AB4FC3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49ADC" w14:textId="77777777" w:rsidR="00C96720" w:rsidRDefault="00C96720" w:rsidP="00C9238F">
      <w:pPr>
        <w:spacing w:after="0" w:line="240" w:lineRule="auto"/>
      </w:pPr>
      <w:r>
        <w:separator/>
      </w:r>
    </w:p>
  </w:footnote>
  <w:footnote w:type="continuationSeparator" w:id="0">
    <w:p w14:paraId="653C59F0" w14:textId="77777777" w:rsidR="00C96720" w:rsidRDefault="00C9672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14632"/>
    <w:rsid w:val="001727CA"/>
    <w:rsid w:val="001A6DB8"/>
    <w:rsid w:val="001F5CF8"/>
    <w:rsid w:val="0020377B"/>
    <w:rsid w:val="002B68E4"/>
    <w:rsid w:val="002C56E6"/>
    <w:rsid w:val="002D3238"/>
    <w:rsid w:val="00312403"/>
    <w:rsid w:val="00361E11"/>
    <w:rsid w:val="003C5F50"/>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87E3E"/>
    <w:rsid w:val="00897670"/>
    <w:rsid w:val="008B0E32"/>
    <w:rsid w:val="008E203A"/>
    <w:rsid w:val="0091229C"/>
    <w:rsid w:val="00920221"/>
    <w:rsid w:val="00940E73"/>
    <w:rsid w:val="0098597D"/>
    <w:rsid w:val="009F619A"/>
    <w:rsid w:val="009F6DDE"/>
    <w:rsid w:val="009F77CA"/>
    <w:rsid w:val="00A1613A"/>
    <w:rsid w:val="00A370A8"/>
    <w:rsid w:val="00A82A33"/>
    <w:rsid w:val="00A96077"/>
    <w:rsid w:val="00AF3F0E"/>
    <w:rsid w:val="00AF6BFE"/>
    <w:rsid w:val="00BC6682"/>
    <w:rsid w:val="00BD4753"/>
    <w:rsid w:val="00BD5CB1"/>
    <w:rsid w:val="00BE62EE"/>
    <w:rsid w:val="00C003BA"/>
    <w:rsid w:val="00C26236"/>
    <w:rsid w:val="00C333A6"/>
    <w:rsid w:val="00C46878"/>
    <w:rsid w:val="00C9238F"/>
    <w:rsid w:val="00C96307"/>
    <w:rsid w:val="00C96720"/>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AF3F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TENCON.2018.8650443"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2023-09-18T17:49:00Z</dcterms:created>
  <dcterms:modified xsi:type="dcterms:W3CDTF">2023-09-18T17:49:00Z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