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2996"/>
        <w:gridCol w:w="1631"/>
        <w:gridCol w:w="306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4285333" w:rsidR="00C9238F" w:rsidRPr="00C333A6" w:rsidRDefault="00B44BC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44BCB">
              <w:rPr>
                <w:rFonts w:ascii="Times New Roman" w:hAnsi="Times New Roman" w:cs="Times New Roman"/>
              </w:rPr>
              <w:t>Design and Implementation of a Synchronous Generator with Rotor Angle Stability Control for Damping Interarea Oscillations of Interconnected Power Systems via PSS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CD8D53" w:rsidR="00C9238F" w:rsidRPr="005E19AD" w:rsidRDefault="00B44BCB" w:rsidP="00867C98">
            <w:pPr>
              <w:spacing w:before="240"/>
              <w:rPr>
                <w:rFonts w:ascii="Times New Roman" w:hAnsi="Times New Roman" w:cs="Times New Roman"/>
              </w:rPr>
            </w:pPr>
            <w:r w:rsidRPr="00B44BCB">
              <w:rPr>
                <w:rFonts w:ascii="Times New Roman" w:hAnsi="Times New Roman" w:cs="Times New Roman"/>
              </w:rPr>
              <w:t xml:space="preserve">Md </w:t>
            </w:r>
            <w:proofErr w:type="spellStart"/>
            <w:r w:rsidRPr="00B44BCB">
              <w:rPr>
                <w:rFonts w:ascii="Times New Roman" w:hAnsi="Times New Roman" w:cs="Times New Roman"/>
              </w:rPr>
              <w:t>Lutfur</w:t>
            </w:r>
            <w:proofErr w:type="spellEnd"/>
            <w:r w:rsidRPr="00B44BCB">
              <w:rPr>
                <w:rFonts w:ascii="Times New Roman" w:hAnsi="Times New Roman" w:cs="Times New Roman"/>
              </w:rPr>
              <w:t xml:space="preserve"> Rahman; Md Abu Hena Shatil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BFB4A9" w:rsidR="00C9238F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AB8F2DA" w:rsidR="00010104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09F0BEF1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7C06048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9B9C56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375A6D6" w:rsidR="00852B20" w:rsidRPr="005E19AD" w:rsidRDefault="00B44BC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44BCB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12 April 2021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768BD87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34780">
              <w:rPr>
                <w:rFonts w:ascii="Times New Roman" w:hAnsi="Times New Roman" w:cs="Times New Roman"/>
              </w:rPr>
              <w:t>INSPEC Accession Number: 22816851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716B1E4" w:rsidR="00852B20" w:rsidRPr="00C333A6" w:rsidRDefault="00B44BC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44BCB">
              <w:rPr>
                <w:rFonts w:ascii="Times New Roman" w:hAnsi="Times New Roman" w:cs="Times New Roman"/>
              </w:rPr>
              <w:t>https://doi.org/10.1109/ICICT4SD50815.2021.9396810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0CF1B94" w:rsidR="00C9238F" w:rsidRPr="005E19AD" w:rsidRDefault="00B44BC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44BCB">
              <w:rPr>
                <w:rFonts w:ascii="Times New Roman" w:hAnsi="Times New Roman" w:cs="Times New Roman"/>
              </w:rPr>
              <w:t>https://ieeexplore.ieee.org/document/9396810/keywords#keywords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70553E2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742265F1" w:rsidR="00852B20" w:rsidRPr="005E19AD" w:rsidRDefault="00B44BCB" w:rsidP="00576892">
            <w:pPr>
              <w:rPr>
                <w:rFonts w:ascii="Times New Roman" w:hAnsi="Times New Roman" w:cs="Times New Roman"/>
              </w:rPr>
            </w:pPr>
            <w:r w:rsidRPr="00B44BCB">
              <w:rPr>
                <w:rFonts w:ascii="Times New Roman" w:hAnsi="Times New Roman" w:cs="Times New Roman"/>
              </w:rPr>
              <w:t xml:space="preserve">The main aim of this paper is to regulate the rotor angle of the synchronous generator and solve the inter-area mode of oscillation in a power system using a power system stabilizer. That is a major concern. The inter-area modes are basically an interaction between the mechanical parts of the generating </w:t>
            </w:r>
            <w:proofErr w:type="gramStart"/>
            <w:r w:rsidRPr="00B44BCB">
              <w:rPr>
                <w:rFonts w:ascii="Times New Roman" w:hAnsi="Times New Roman" w:cs="Times New Roman"/>
              </w:rPr>
              <w:t>plans</w:t>
            </w:r>
            <w:proofErr w:type="gramEnd"/>
            <w:r w:rsidRPr="00B44BCB">
              <w:rPr>
                <w:rFonts w:ascii="Times New Roman" w:hAnsi="Times New Roman" w:cs="Times New Roman"/>
              </w:rPr>
              <w:t xml:space="preserve"> through the electrical part of the system. So, the transmittance of the electrical power of the areas has a significant influence generally on the damping. Inter-area oscillations are innate to power systems. This type of oscillation is characterized by a group of generators in one area of the system oscillating against another group located in another area. In this paper power system stabilizer (PSS) is used to damp the inter-area mode of oscillation in the power system. In this system simulation model is set up into MATLAB/SIMULINK software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36F1" w14:textId="77777777" w:rsidR="008435EA" w:rsidRDefault="008435EA" w:rsidP="00C9238F">
      <w:pPr>
        <w:spacing w:after="0" w:line="240" w:lineRule="auto"/>
      </w:pPr>
      <w:r>
        <w:separator/>
      </w:r>
    </w:p>
  </w:endnote>
  <w:endnote w:type="continuationSeparator" w:id="0">
    <w:p w14:paraId="0CBB6856" w14:textId="77777777" w:rsidR="008435EA" w:rsidRDefault="008435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80B71-728A-4A16-B58F-ED64B1AB47FC}"/>
    <w:embedBold r:id="rId2" w:fontKey="{84C7ED6C-9EE5-45BB-B79A-75A181322146}"/>
    <w:embedItalic r:id="rId3" w:fontKey="{105AFD3E-0011-4DFF-8833-AA470D22E43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91F5578-901A-44EC-980E-AD47E4687253}"/>
    <w:embedBold r:id="rId5" w:fontKey="{DD3EEE98-9980-4520-82D1-DCD2F5AF223A}"/>
    <w:embedItalic r:id="rId6" w:fontKey="{94FFED99-5B4B-4378-BCC7-6B58936D91C5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73E29652-6B69-4612-94C8-8804261CDC8D}"/>
    <w:embedBold r:id="rId8" w:fontKey="{0EF868AF-1F29-46B4-9A94-0D64FC1FA176}"/>
    <w:embedItalic r:id="rId9" w:fontKey="{5CF19D50-607E-4438-8B55-D63A4CF9A76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0F2F92F-BF80-4E2D-BE69-AF537A6A97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A349F" w14:textId="77777777" w:rsidR="008435EA" w:rsidRDefault="008435EA" w:rsidP="00C9238F">
      <w:pPr>
        <w:spacing w:after="0" w:line="240" w:lineRule="auto"/>
      </w:pPr>
      <w:r>
        <w:separator/>
      </w:r>
    </w:p>
  </w:footnote>
  <w:footnote w:type="continuationSeparator" w:id="0">
    <w:p w14:paraId="50F9EDB8" w14:textId="77777777" w:rsidR="008435EA" w:rsidRDefault="008435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26E1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2452E"/>
    <w:rsid w:val="001727CA"/>
    <w:rsid w:val="001A6DB8"/>
    <w:rsid w:val="001F5CF8"/>
    <w:rsid w:val="0020377B"/>
    <w:rsid w:val="00203CF3"/>
    <w:rsid w:val="002B2D0C"/>
    <w:rsid w:val="002B68E4"/>
    <w:rsid w:val="002C56E6"/>
    <w:rsid w:val="002D3238"/>
    <w:rsid w:val="00361E11"/>
    <w:rsid w:val="003E42F4"/>
    <w:rsid w:val="003F0847"/>
    <w:rsid w:val="0040090B"/>
    <w:rsid w:val="00420034"/>
    <w:rsid w:val="00421017"/>
    <w:rsid w:val="00434780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001C1"/>
    <w:rsid w:val="0082043E"/>
    <w:rsid w:val="0083480F"/>
    <w:rsid w:val="008435EA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721A4"/>
    <w:rsid w:val="0098597D"/>
    <w:rsid w:val="009E59BD"/>
    <w:rsid w:val="009F619A"/>
    <w:rsid w:val="009F6DDE"/>
    <w:rsid w:val="009F77CA"/>
    <w:rsid w:val="00A1613A"/>
    <w:rsid w:val="00A370A8"/>
    <w:rsid w:val="00A82A33"/>
    <w:rsid w:val="00AF6BFE"/>
    <w:rsid w:val="00B44BCB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09DE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A710C"/>
    <w:rsid w:val="00EB302C"/>
    <w:rsid w:val="00EB3B58"/>
    <w:rsid w:val="00EC7359"/>
    <w:rsid w:val="00EE3054"/>
    <w:rsid w:val="00F00606"/>
    <w:rsid w:val="00F01256"/>
    <w:rsid w:val="00F6558E"/>
    <w:rsid w:val="00F66631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2023-09-19T05:18:00Z</dcterms:created>
  <dcterms:modified xsi:type="dcterms:W3CDTF">2023-09-19T05:18:00Z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