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6940F58" w:rsidR="00C9238F" w:rsidRPr="00C333A6" w:rsidRDefault="0010260A" w:rsidP="0010260A">
            <w:pPr>
              <w:spacing w:before="240"/>
              <w:rPr>
                <w:rFonts w:ascii="Times New Roman" w:hAnsi="Times New Roman" w:cs="Times New Roman"/>
              </w:rPr>
            </w:pPr>
            <w:r w:rsidRPr="0010260A">
              <w:rPr>
                <w:rFonts w:ascii="Times New Roman" w:hAnsi="Times New Roman" w:cs="Times New Roman"/>
              </w:rPr>
              <w:t>An Approach to Recognize Vehicles Context Flow for</w:t>
            </w:r>
            <w:r>
              <w:rPr>
                <w:rFonts w:ascii="Times New Roman" w:hAnsi="Times New Roman" w:cs="Times New Roman"/>
              </w:rPr>
              <w:t xml:space="preserve"> </w:t>
            </w:r>
            <w:r w:rsidRPr="0010260A">
              <w:rPr>
                <w:rFonts w:ascii="Times New Roman" w:hAnsi="Times New Roman" w:cs="Times New Roman"/>
              </w:rPr>
              <w:t>Smartphone-Based Outdoor Parking Using Supervised Machine Learning Classifiers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02CCE27" w:rsidR="00C9238F" w:rsidRPr="005E19AD" w:rsidRDefault="0010260A" w:rsidP="00B53DB1">
            <w:pPr>
              <w:spacing w:before="240"/>
              <w:rPr>
                <w:rFonts w:ascii="Times New Roman" w:hAnsi="Times New Roman" w:cs="Times New Roman"/>
              </w:rPr>
            </w:pPr>
            <w:r w:rsidRPr="0010260A">
              <w:rPr>
                <w:rFonts w:ascii="Times New Roman" w:hAnsi="Times New Roman" w:cs="Times New Roman"/>
              </w:rPr>
              <w:t>Md. Ismail Hossen, Michael Goh, Tee Connie, and Md. Nazmul Hossain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04F7D30" w:rsidR="00C9238F" w:rsidRPr="005E19AD" w:rsidRDefault="00B53DB1" w:rsidP="00576892">
            <w:pPr>
              <w:spacing w:before="240"/>
              <w:rPr>
                <w:rFonts w:ascii="Times New Roman" w:hAnsi="Times New Roman" w:cs="Times New Roman"/>
              </w:rPr>
            </w:pPr>
            <w:r>
              <w:rPr>
                <w:rFonts w:ascii="Times New Roman" w:hAnsi="Times New Roman" w:cs="Times New Roman"/>
              </w:rPr>
              <w:t>nazmul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CB0BA5E" w:rsidR="00C9238F" w:rsidRPr="005E19AD" w:rsidRDefault="0010260A" w:rsidP="00576892">
            <w:pPr>
              <w:spacing w:before="240"/>
              <w:rPr>
                <w:rFonts w:ascii="Times New Roman" w:hAnsi="Times New Roman" w:cs="Times New Roman"/>
              </w:rPr>
            </w:pPr>
            <w:r w:rsidRPr="0010260A">
              <w:rPr>
                <w:rFonts w:ascii="Times New Roman" w:hAnsi="Times New Roman" w:cs="Times New Roman"/>
              </w:rPr>
              <w:t>AIUB JOURNAL OF SCIENCE AND ENGINEERING</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3465EE8" w:rsidR="00576892" w:rsidRPr="005E19AD" w:rsidRDefault="0010260A" w:rsidP="00576892">
            <w:pPr>
              <w:spacing w:before="240"/>
              <w:rPr>
                <w:rFonts w:ascii="Times New Roman" w:hAnsi="Times New Roman" w:cs="Times New Roman"/>
              </w:rPr>
            </w:pPr>
            <w:r>
              <w:rPr>
                <w:rFonts w:ascii="Times New Roman" w:hAnsi="Times New Roman" w:cs="Times New Roman"/>
              </w:rPr>
              <w:t>21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301FBC0" w:rsidR="00576892" w:rsidRPr="005E19AD" w:rsidRDefault="0010260A"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B585394" w:rsidR="00852B20" w:rsidRPr="005E19AD" w:rsidRDefault="0010260A" w:rsidP="00576892">
            <w:pPr>
              <w:spacing w:before="240"/>
              <w:rPr>
                <w:rFonts w:ascii="Times New Roman" w:hAnsi="Times New Roman" w:cs="Times New Roman"/>
              </w:rPr>
            </w:pPr>
            <w:r>
              <w:rPr>
                <w:rFonts w:ascii="Times New Roman" w:hAnsi="Times New Roman" w:cs="Times New Roman"/>
              </w:rPr>
              <w:t>Nov</w:t>
            </w:r>
            <w:r w:rsidR="00BC6682" w:rsidRPr="00BC6682">
              <w:rPr>
                <w:rFonts w:ascii="Times New Roman" w:hAnsi="Times New Roman" w:cs="Times New Roman"/>
              </w:rPr>
              <w:t xml:space="preserve"> </w:t>
            </w:r>
            <w:r>
              <w:rPr>
                <w:rFonts w:ascii="Times New Roman" w:hAnsi="Times New Roman" w:cs="Times New Roman"/>
              </w:rPr>
              <w:t>23</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5CCE0B5" w:rsidR="00852B20" w:rsidRPr="005E19AD" w:rsidRDefault="0010260A" w:rsidP="00576892">
            <w:pPr>
              <w:spacing w:before="240"/>
              <w:rPr>
                <w:rFonts w:ascii="Times New Roman" w:hAnsi="Times New Roman" w:cs="Times New Roman"/>
              </w:rPr>
            </w:pPr>
            <w:r w:rsidRPr="0010260A">
              <w:rPr>
                <w:rFonts w:ascii="Times New Roman" w:hAnsi="Times New Roman" w:cs="Times New Roman"/>
              </w:rPr>
              <w:t>1608 - 3679</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3EB00FA"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4250E43" w:rsidR="00C9238F" w:rsidRPr="005E19AD" w:rsidRDefault="0010260A" w:rsidP="00576892">
            <w:pPr>
              <w:spacing w:before="240"/>
              <w:rPr>
                <w:rFonts w:ascii="Times New Roman" w:hAnsi="Times New Roman" w:cs="Times New Roman"/>
              </w:rPr>
            </w:pPr>
            <w:r w:rsidRPr="0010260A">
              <w:rPr>
                <w:rFonts w:ascii="Times New Roman" w:hAnsi="Times New Roman" w:cs="Times New Roman"/>
              </w:rPr>
              <w:t>https://ajse.aiub.edu/index.php/ajse/article/view/316</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EAFEEB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10260A">
              <w:rPr>
                <w:rFonts w:ascii="Times New Roman" w:hAnsi="Times New Roman" w:cs="Times New Roman"/>
              </w:rPr>
              <w:t>13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7F3D0719" w:rsidR="00852B20" w:rsidRPr="005E19AD" w:rsidRDefault="0010260A" w:rsidP="0010260A">
            <w:pPr>
              <w:jc w:val="both"/>
              <w:rPr>
                <w:rFonts w:ascii="Times New Roman" w:hAnsi="Times New Roman" w:cs="Times New Roman"/>
              </w:rPr>
            </w:pPr>
            <w:r w:rsidRPr="0010260A">
              <w:rPr>
                <w:rFonts w:ascii="Times New Roman" w:hAnsi="Times New Roman" w:cs="Times New Roman"/>
              </w:rPr>
              <w:t xml:space="preserve">Finding an available parking space in outdoor environments such as </w:t>
            </w:r>
            <w:r w:rsidRPr="0010260A">
              <w:rPr>
                <w:rFonts w:ascii="Times New Roman" w:hAnsi="Times New Roman" w:cs="Times New Roman"/>
              </w:rPr>
              <w:t xml:space="preserve">university </w:t>
            </w:r>
            <w:r>
              <w:rPr>
                <w:rFonts w:ascii="Times New Roman" w:hAnsi="Times New Roman" w:cs="Times New Roman"/>
              </w:rPr>
              <w:t>campuses</w:t>
            </w:r>
            <w:r w:rsidRPr="0010260A">
              <w:rPr>
                <w:rFonts w:ascii="Times New Roman" w:hAnsi="Times New Roman" w:cs="Times New Roman"/>
              </w:rPr>
              <w:t xml:space="preserve"> and roadsides need a good parking system. In a general parking system, detecting a vehicle </w:t>
            </w:r>
            <w:r w:rsidRPr="0010260A">
              <w:rPr>
                <w:rFonts w:ascii="Times New Roman" w:hAnsi="Times New Roman" w:cs="Times New Roman"/>
              </w:rPr>
              <w:t>entering and</w:t>
            </w:r>
            <w:r w:rsidRPr="0010260A">
              <w:rPr>
                <w:rFonts w:ascii="Times New Roman" w:hAnsi="Times New Roman" w:cs="Times New Roman"/>
              </w:rPr>
              <w:t xml:space="preserve"> leaving the parking premise is one of the major steps. Currently, there are parking systems that use cameras or external sensors to detect the leaving and entering of </w:t>
            </w:r>
            <w:r w:rsidRPr="0010260A">
              <w:rPr>
                <w:rFonts w:ascii="Times New Roman" w:hAnsi="Times New Roman" w:cs="Times New Roman"/>
              </w:rPr>
              <w:t>automobiles</w:t>
            </w:r>
            <w:r w:rsidRPr="0010260A">
              <w:rPr>
                <w:rFonts w:ascii="Times New Roman" w:hAnsi="Times New Roman" w:cs="Times New Roman"/>
              </w:rPr>
              <w:t xml:space="preserve">. Both parking systems need very high cost of deployment and maintenance. To encounter the issues, this paper presents a parking system for outdoor parking systems using only smartphone-oriented sensors. The proposed approach does not require additional sensors installation nor manpower support. It takes the inputs from smartphones to detect the driver’s context that is used to recognize the flow of the vehicle. Context flow recognition indicates whether a driver is parking or unparking his/her vehicle. Supervised classifiers like support vector machines (SMV) and decision trees (DT) are used to recognize the parking or unparking actions to enable vehicles tracking in the parking area. </w:t>
            </w:r>
            <w:r w:rsidRPr="0010260A">
              <w:rPr>
                <w:rFonts w:ascii="Times New Roman" w:hAnsi="Times New Roman" w:cs="Times New Roman"/>
              </w:rPr>
              <w:t>The outcome</w:t>
            </w:r>
            <w:r w:rsidRPr="0010260A">
              <w:rPr>
                <w:rFonts w:ascii="Times New Roman" w:hAnsi="Times New Roman" w:cs="Times New Roman"/>
              </w:rPr>
              <w:t xml:space="preserve"> of the proposed approach is a significant contribution for outdoor parking as it solely utilizes the sensors smartphones embedded to detect parking behaviors. </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D42E2" w14:textId="77777777" w:rsidR="00BC2953" w:rsidRDefault="00BC2953" w:rsidP="00C9238F">
      <w:pPr>
        <w:spacing w:after="0" w:line="240" w:lineRule="auto"/>
      </w:pPr>
      <w:r>
        <w:separator/>
      </w:r>
    </w:p>
  </w:endnote>
  <w:endnote w:type="continuationSeparator" w:id="0">
    <w:p w14:paraId="48F42999" w14:textId="77777777" w:rsidR="00BC2953" w:rsidRDefault="00BC295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6464A4D-E4CC-451E-A7B7-6D0C178AFD62}"/>
    <w:embedBold r:id="rId2" w:fontKey="{46A2D0F1-C7A2-4F79-975C-3CB80F00F1FC}"/>
    <w:embedItalic r:id="rId3" w:fontKey="{685B8A7D-68B8-482C-BC44-813D8D03DB30}"/>
    <w:embedBoldItalic r:id="rId4" w:fontKey="{5835EDDB-D920-451B-BBE8-C2C733E4B9E6}"/>
  </w:font>
  <w:font w:name="Corbel">
    <w:panose1 w:val="020B0503020204020204"/>
    <w:charset w:val="00"/>
    <w:family w:val="swiss"/>
    <w:pitch w:val="variable"/>
    <w:sig w:usb0="A00002EF" w:usb1="4000A44B" w:usb2="00000000" w:usb3="00000000" w:csb0="0000019F" w:csb1="00000000"/>
    <w:embedRegular r:id="rId5" w:fontKey="{4E5A0AA9-1B3B-49BA-A976-A32BAC04B91C}"/>
    <w:embedBold r:id="rId6" w:fontKey="{49148DA4-C7AC-45B1-9158-831AAB6E90DE}"/>
    <w:embedItalic r:id="rId7" w:fontKey="{F40FDCDD-B1FA-40EE-A787-62351B95B52F}"/>
  </w:font>
  <w:font w:name="Consolas">
    <w:panose1 w:val="020B0609020204030204"/>
    <w:charset w:val="00"/>
    <w:family w:val="modern"/>
    <w:pitch w:val="fixed"/>
    <w:sig w:usb0="E00006FF" w:usb1="0000FCFF" w:usb2="00000001" w:usb3="00000000" w:csb0="0000019F" w:csb1="00000000"/>
    <w:embedRegular r:id="rId8" w:fontKey="{D2CE4BE2-FD9C-4955-8D0F-246663DFD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B14B3" w14:textId="77777777" w:rsidR="00BC2953" w:rsidRDefault="00BC2953" w:rsidP="00C9238F">
      <w:pPr>
        <w:spacing w:after="0" w:line="240" w:lineRule="auto"/>
      </w:pPr>
      <w:r>
        <w:separator/>
      </w:r>
    </w:p>
  </w:footnote>
  <w:footnote w:type="continuationSeparator" w:id="0">
    <w:p w14:paraId="5B7D8BC0" w14:textId="77777777" w:rsidR="00BC2953" w:rsidRDefault="00BC295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04108422">
    <w:abstractNumId w:val="12"/>
  </w:num>
  <w:num w:numId="2" w16cid:durableId="205526786">
    <w:abstractNumId w:val="8"/>
  </w:num>
  <w:num w:numId="3" w16cid:durableId="844589256">
    <w:abstractNumId w:val="16"/>
  </w:num>
  <w:num w:numId="4" w16cid:durableId="1986397789">
    <w:abstractNumId w:val="13"/>
  </w:num>
  <w:num w:numId="5" w16cid:durableId="309138675">
    <w:abstractNumId w:val="14"/>
  </w:num>
  <w:num w:numId="6" w16cid:durableId="23991344">
    <w:abstractNumId w:val="20"/>
  </w:num>
  <w:num w:numId="7" w16cid:durableId="1402674933">
    <w:abstractNumId w:val="7"/>
  </w:num>
  <w:num w:numId="8" w16cid:durableId="1045836112">
    <w:abstractNumId w:val="11"/>
  </w:num>
  <w:num w:numId="9" w16cid:durableId="538861907">
    <w:abstractNumId w:val="18"/>
  </w:num>
  <w:num w:numId="10" w16cid:durableId="1766685515">
    <w:abstractNumId w:val="2"/>
  </w:num>
  <w:num w:numId="11" w16cid:durableId="1488980352">
    <w:abstractNumId w:val="6"/>
  </w:num>
  <w:num w:numId="12" w16cid:durableId="1062289135">
    <w:abstractNumId w:val="1"/>
  </w:num>
  <w:num w:numId="13" w16cid:durableId="839202788">
    <w:abstractNumId w:val="3"/>
  </w:num>
  <w:num w:numId="14" w16cid:durableId="1552577431">
    <w:abstractNumId w:val="10"/>
  </w:num>
  <w:num w:numId="15" w16cid:durableId="1718310019">
    <w:abstractNumId w:val="9"/>
  </w:num>
  <w:num w:numId="16" w16cid:durableId="47537200">
    <w:abstractNumId w:val="17"/>
  </w:num>
  <w:num w:numId="17" w16cid:durableId="1684433245">
    <w:abstractNumId w:val="4"/>
  </w:num>
  <w:num w:numId="18" w16cid:durableId="606079159">
    <w:abstractNumId w:val="22"/>
  </w:num>
  <w:num w:numId="19" w16cid:durableId="1654483511">
    <w:abstractNumId w:val="19"/>
  </w:num>
  <w:num w:numId="20" w16cid:durableId="1437406463">
    <w:abstractNumId w:val="15"/>
  </w:num>
  <w:num w:numId="21" w16cid:durableId="1607930320">
    <w:abstractNumId w:val="21"/>
  </w:num>
  <w:num w:numId="22" w16cid:durableId="2022538988">
    <w:abstractNumId w:val="5"/>
  </w:num>
  <w:num w:numId="23" w16cid:durableId="35149850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16C9"/>
    <w:rsid w:val="00052382"/>
    <w:rsid w:val="0006568A"/>
    <w:rsid w:val="00065A07"/>
    <w:rsid w:val="00076F0F"/>
    <w:rsid w:val="00084253"/>
    <w:rsid w:val="000D0A38"/>
    <w:rsid w:val="000D1F49"/>
    <w:rsid w:val="000D68B9"/>
    <w:rsid w:val="0010260A"/>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579E"/>
    <w:rsid w:val="00A370A8"/>
    <w:rsid w:val="00A82A33"/>
    <w:rsid w:val="00AF6BFE"/>
    <w:rsid w:val="00B53DB1"/>
    <w:rsid w:val="00BC2953"/>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2023-09-12T18:10:00Z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