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81D4B73" w:rsidR="00C9238F" w:rsidRPr="00477CDD" w:rsidRDefault="00477CDD" w:rsidP="00395B32">
            <w:pPr>
              <w:spacing w:before="240"/>
              <w:rPr>
                <w:rFonts w:ascii="Times New Roman" w:hAnsi="Times New Roman" w:cs="Times New Roman"/>
              </w:rPr>
            </w:pPr>
            <w:r w:rsidRPr="00477CDD">
              <w:rPr>
                <w:rFonts w:ascii="Times New Roman" w:hAnsi="Times New Roman" w:cs="Times New Roman"/>
              </w:rPr>
              <w:t>Honeycomb-like MoS</w:t>
            </w:r>
            <w:r w:rsidRPr="00477CDD">
              <w:rPr>
                <w:rFonts w:ascii="Times New Roman" w:hAnsi="Times New Roman" w:cs="Times New Roman"/>
                <w:vertAlign w:val="subscript"/>
              </w:rPr>
              <w:t>2</w:t>
            </w:r>
            <w:r w:rsidRPr="00477CDD">
              <w:rPr>
                <w:rFonts w:ascii="Times New Roman" w:hAnsi="Times New Roman" w:cs="Times New Roman"/>
              </w:rPr>
              <w:t> Nanotube Array-Based Wearable Sensors for Noninvasive Detection of Human Skin Moisture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C906AF8" w:rsidR="00C9238F" w:rsidRPr="005E19AD" w:rsidRDefault="00477CDD" w:rsidP="0074090D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Shuvra </w:t>
            </w:r>
            <w:proofErr w:type="gramStart"/>
            <w:r>
              <w:rPr>
                <w:rFonts w:ascii="Times New Roman" w:hAnsi="Times New Roman" w:cs="Times New Roman"/>
              </w:rPr>
              <w:t>Mondal ,</w:t>
            </w:r>
            <w:proofErr w:type="gramEnd"/>
            <w:r>
              <w:rPr>
                <w:rFonts w:ascii="Times New Roman" w:hAnsi="Times New Roman" w:cs="Times New Roman"/>
              </w:rPr>
              <w:t xml:space="preserve"> Seong Jun Kim, and Choon-Gi Choi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72957D4" w:rsidR="00C9238F" w:rsidRPr="005E19AD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shuvra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A4149D8" w:rsidR="00C9238F" w:rsidRPr="005E19AD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ACS Applied Materials and Interfaces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45BAAF99" w:rsidR="00576892" w:rsidRPr="005E19AD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67C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25EF490A" w:rsidR="00576892" w:rsidRPr="005E19AD" w:rsidRDefault="0074439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77CDD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888A09A" w:rsidR="00852B20" w:rsidRPr="005E19AD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ACS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1D1C75B" w:rsidR="00852B20" w:rsidRPr="005E19AD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</w:t>
            </w:r>
            <w:r w:rsidR="00395B32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6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72A69C5" w:rsidR="00852B20" w:rsidRPr="005E19AD" w:rsidRDefault="001408C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>1944-8252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5B77030" w:rsidR="00852B20" w:rsidRPr="00C333A6" w:rsidRDefault="001408C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408C2">
              <w:rPr>
                <w:rFonts w:ascii="Times New Roman" w:hAnsi="Times New Roman" w:cs="Times New Roman"/>
              </w:rPr>
              <w:t>doi.org/10.1021/acsami.9b22915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E280F9E" w:rsidR="00C9238F" w:rsidRPr="005E19AD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7CDD">
              <w:rPr>
                <w:rFonts w:ascii="Times New Roman" w:hAnsi="Times New Roman" w:cs="Times New Roman"/>
              </w:rPr>
              <w:t>https://pubs.acs.org/doi/abs/10.1021/acsami.9b22915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B3DE3DC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74090D">
              <w:rPr>
                <w:rFonts w:ascii="Times New Roman" w:hAnsi="Times New Roman" w:cs="Times New Roman"/>
              </w:rPr>
              <w:t>1</w:t>
            </w:r>
            <w:r w:rsidR="00477CDD">
              <w:rPr>
                <w:rFonts w:ascii="Times New Roman" w:hAnsi="Times New Roman" w:cs="Times New Roman"/>
              </w:rPr>
              <w:t>7029</w:t>
            </w:r>
            <w:r w:rsidR="0074090D">
              <w:rPr>
                <w:rFonts w:ascii="Times New Roman" w:hAnsi="Times New Roman" w:cs="Times New Roman"/>
              </w:rPr>
              <w:t>-</w:t>
            </w:r>
            <w:r w:rsidR="00477CDD">
              <w:rPr>
                <w:rFonts w:ascii="Times New Roman" w:hAnsi="Times New Roman" w:cs="Times New Roman"/>
              </w:rPr>
              <w:t>17038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FC079" w14:textId="356BCA8F" w:rsidR="00852B20" w:rsidRPr="005E19AD" w:rsidRDefault="001408C2" w:rsidP="001408C2">
            <w:pPr>
              <w:rPr>
                <w:rFonts w:ascii="Times New Roman" w:hAnsi="Times New Roman" w:cs="Times New Roman"/>
              </w:rPr>
            </w:pPr>
            <w:r w:rsidRPr="001408C2">
              <w:rPr>
                <w:rFonts w:ascii="Times New Roman" w:hAnsi="Times New Roman" w:cs="Times New Roman"/>
              </w:rPr>
              <w:t>Technological advances in wearable electronics have driven the necessity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of a highly sensitive humidity sensor that can precisely detect physiological signals from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the human body in real time. Herein, we introduce the anodic aluminum oxide (AAO)-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assisted MoS2 honeycomb structure as a resistive humidity sensor with superior sensing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performance. The unique honeycomb-like structure consists of MoS2 nanotubes, which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can amplify the sensing performance because of their open pores and wider surface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absorption sites. The formation of uniform MoS2 nanotubes inside the AAO membrane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was manipulated by the number of vacuum filtration cycles of the (NH4)2MoS4 solution.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The proposed humidity sensor exhibits an elevated sensitivity that is 2 orders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magnitudes higher than the MoS2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film-based humidity sensor at the relative humidity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range of 20</w:t>
            </w:r>
            <w:r w:rsidRPr="001408C2">
              <w:rPr>
                <w:rFonts w:ascii="Times New Roman" w:hAnsi="Times New Roman" w:cs="Times New Roman" w:hint="eastAsia"/>
              </w:rPr>
              <w:t>−</w:t>
            </w:r>
            <w:r w:rsidRPr="001408C2">
              <w:rPr>
                <w:rFonts w:ascii="Times New Roman" w:hAnsi="Times New Roman" w:cs="Times New Roman"/>
              </w:rPr>
              <w:t>85%. Moreover, the sensor showed significantly faster response and recovery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 xml:space="preserve">times of 0.47 and 0.81 s. In addition, we demonstrate </w:t>
            </w:r>
            <w:proofErr w:type="gramStart"/>
            <w:r w:rsidRPr="001408C2">
              <w:rPr>
                <w:rFonts w:ascii="Times New Roman" w:hAnsi="Times New Roman" w:cs="Times New Roman"/>
              </w:rPr>
              <w:t>the multifunctional</w:t>
            </w:r>
            <w:proofErr w:type="gramEnd"/>
            <w:r w:rsidRPr="001408C2">
              <w:rPr>
                <w:rFonts w:ascii="Times New Roman" w:hAnsi="Times New Roman" w:cs="Times New Roman"/>
              </w:rPr>
              <w:t xml:space="preserve"> applications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such as noncontact sensation of human fingertips, human breath, speech recognition,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regional sweat rate, which show its promising potential for the next-generation wearable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08C2">
              <w:rPr>
                <w:rFonts w:ascii="Times New Roman" w:hAnsi="Times New Roman" w:cs="Times New Roman"/>
              </w:rPr>
              <w:t>sensors.</w:t>
            </w: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F6613" w14:textId="77777777" w:rsidR="00AC4184" w:rsidRDefault="00AC4184" w:rsidP="00C9238F">
      <w:pPr>
        <w:spacing w:after="0" w:line="240" w:lineRule="auto"/>
      </w:pPr>
      <w:r>
        <w:separator/>
      </w:r>
    </w:p>
  </w:endnote>
  <w:endnote w:type="continuationSeparator" w:id="0">
    <w:p w14:paraId="6AE3D709" w14:textId="77777777" w:rsidR="00AC4184" w:rsidRDefault="00AC418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A1BE93-2782-4381-B9B3-5CD28834A311}"/>
    <w:embedBold r:id="rId2" w:fontKey="{D079A0CD-4509-4506-ABE9-5645C793A971}"/>
    <w:embedItalic r:id="rId3" w:fontKey="{1FE00028-F921-4A52-850B-9D7A6F52249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C6D190D-2AAE-4DEE-90D6-BF0D0B285AB6}"/>
    <w:embedBold r:id="rId5" w:fontKey="{70CE66C4-D738-4677-B9BA-C1192A49D6E6}"/>
    <w:embedItalic r:id="rId6" w:fontKey="{28307D83-0D75-49E8-A909-D4A65CE28A0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CD69440E-3F95-41D4-826B-65AB697F42AA}"/>
    <w:embedBold r:id="rId8" w:fontKey="{E08B9050-4582-4F0C-80A3-E6AC3A042045}"/>
    <w:embedItalic r:id="rId9" w:fontKey="{6D96E374-7358-4AEF-8A2F-3617A2C166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2241D2E-E4A2-4B87-8A28-E99B406569F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18BC79A3-B36A-4218-ACCE-A9CA1C1E0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EFA8C" w14:textId="77777777" w:rsidR="00AC4184" w:rsidRDefault="00AC4184" w:rsidP="00C9238F">
      <w:pPr>
        <w:spacing w:after="0" w:line="240" w:lineRule="auto"/>
      </w:pPr>
      <w:r>
        <w:separator/>
      </w:r>
    </w:p>
  </w:footnote>
  <w:footnote w:type="continuationSeparator" w:id="0">
    <w:p w14:paraId="6D66267C" w14:textId="77777777" w:rsidR="00AC4184" w:rsidRDefault="00AC418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408C2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95B32"/>
    <w:rsid w:val="003E42F4"/>
    <w:rsid w:val="003F0847"/>
    <w:rsid w:val="0040090B"/>
    <w:rsid w:val="00421017"/>
    <w:rsid w:val="00445BF2"/>
    <w:rsid w:val="0046302A"/>
    <w:rsid w:val="00477CDD"/>
    <w:rsid w:val="00487D2D"/>
    <w:rsid w:val="004D5D62"/>
    <w:rsid w:val="004E3724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4090D"/>
    <w:rsid w:val="0074439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C4184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2023-09-20T09:32:00Z</dcterms:created>
  <dcterms:modified xsi:type="dcterms:W3CDTF">2023-09-20T09:32:00Z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