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203B40C" w:rsidR="00C9238F" w:rsidRPr="00C333A6" w:rsidRDefault="00CB480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B4806">
              <w:rPr>
                <w:rFonts w:ascii="Times New Roman" w:hAnsi="Times New Roman" w:cs="Times New Roman"/>
              </w:rPr>
              <w:t xml:space="preserve">Influences of load and microstructure on </w:t>
            </w:r>
            <w:proofErr w:type="spellStart"/>
            <w:r w:rsidRPr="00CB4806">
              <w:rPr>
                <w:rFonts w:ascii="Times New Roman" w:hAnsi="Times New Roman" w:cs="Times New Roman"/>
              </w:rPr>
              <w:t>tribocorrosion</w:t>
            </w:r>
            <w:proofErr w:type="spellEnd"/>
            <w:r w:rsidRPr="00CB480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4806">
              <w:rPr>
                <w:rFonts w:ascii="Times New Roman" w:hAnsi="Times New Roman" w:cs="Times New Roman"/>
              </w:rPr>
              <w:t>behaviour</w:t>
            </w:r>
            <w:proofErr w:type="spellEnd"/>
            <w:r w:rsidRPr="00CB4806">
              <w:rPr>
                <w:rFonts w:ascii="Times New Roman" w:hAnsi="Times New Roman" w:cs="Times New Roman"/>
              </w:rPr>
              <w:t xml:space="preserve"> of high strength hull steel in saline solution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C8F5EA1" w:rsidR="00C9238F" w:rsidRPr="005E19AD" w:rsidRDefault="004F2BC4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F2BC4">
              <w:rPr>
                <w:rFonts w:ascii="Times New Roman" w:hAnsi="Times New Roman" w:cs="Times New Roman"/>
              </w:rPr>
              <w:t xml:space="preserve">Hui Wu, Yan Li, Yao Lu, </w:t>
            </w:r>
            <w:proofErr w:type="spellStart"/>
            <w:r w:rsidRPr="004F2BC4">
              <w:rPr>
                <w:rFonts w:ascii="Times New Roman" w:hAnsi="Times New Roman" w:cs="Times New Roman"/>
              </w:rPr>
              <w:t>Xiawei</w:t>
            </w:r>
            <w:proofErr w:type="spellEnd"/>
            <w:r w:rsidRPr="004F2BC4">
              <w:rPr>
                <w:rFonts w:ascii="Times New Roman" w:hAnsi="Times New Roman" w:cs="Times New Roman"/>
              </w:rPr>
              <w:t xml:space="preserve"> Cheng, Mahadi Hasan,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7D9C03F" w:rsidR="00C9238F" w:rsidRPr="005E19AD" w:rsidRDefault="004F2B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47A4199" w:rsidR="00C9238F" w:rsidRPr="005E19AD" w:rsidRDefault="004F2BC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F2BC4">
              <w:rPr>
                <w:rFonts w:ascii="Times New Roman" w:hAnsi="Times New Roman" w:cs="Times New Roman"/>
              </w:rPr>
              <w:t>Tribology Letters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C735CE9" w:rsidR="00576892" w:rsidRPr="005E19AD" w:rsidRDefault="004F2B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98C45BA" w:rsidR="00576892" w:rsidRPr="005E19AD" w:rsidRDefault="004F2BC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270E68C" w:rsidR="00852B20" w:rsidRPr="005E19AD" w:rsidRDefault="00972D6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7F20D5D" w:rsidR="00852B20" w:rsidRPr="005E19AD" w:rsidRDefault="00972D6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Nov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0BD8B68" w:rsidR="00852B20" w:rsidRPr="005E19AD" w:rsidRDefault="00BC17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17B5">
              <w:rPr>
                <w:rFonts w:ascii="Times New Roman" w:hAnsi="Times New Roman" w:cs="Times New Roman"/>
              </w:rPr>
              <w:t>1573-2711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9528EA5" w:rsidR="00852B20" w:rsidRPr="00C333A6" w:rsidRDefault="00BC17B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C17B5">
              <w:rPr>
                <w:rFonts w:ascii="Times New Roman" w:hAnsi="Times New Roman" w:cs="Times New Roman"/>
              </w:rPr>
              <w:t>10.1007/s11249-019-1237-9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9BCFF12" w:rsidR="00C9238F" w:rsidRPr="005E19AD" w:rsidRDefault="00BC17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17B5">
              <w:rPr>
                <w:rFonts w:ascii="Times New Roman" w:hAnsi="Times New Roman" w:cs="Times New Roman"/>
              </w:rPr>
              <w:t>https://link.springer.com/article/10.1007/s11249-019-1237-9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46672E0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1 - </w:t>
            </w:r>
            <w:r w:rsidR="00577FAD">
              <w:rPr>
                <w:rFonts w:ascii="Times New Roman" w:hAnsi="Times New Roman" w:cs="Times New Roman"/>
              </w:rPr>
              <w:t>12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34E298BB" w:rsidR="00852B20" w:rsidRPr="005E19AD" w:rsidRDefault="00452C2F" w:rsidP="00577F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577FAD" w:rsidRPr="00577FAD">
              <w:rPr>
                <w:rFonts w:ascii="Times New Roman" w:hAnsi="Times New Roman" w:cs="Times New Roman"/>
              </w:rPr>
              <w:t xml:space="preserve">he 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tribocorrosion</w:t>
            </w:r>
            <w:proofErr w:type="spellEnd"/>
            <w:r w:rsidR="00577FAD" w:rsidRPr="00577F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behaviour</w:t>
            </w:r>
            <w:proofErr w:type="spellEnd"/>
            <w:r w:rsidR="00577FAD" w:rsidRPr="00577FAD">
              <w:rPr>
                <w:rFonts w:ascii="Times New Roman" w:hAnsi="Times New Roman" w:cs="Times New Roman"/>
              </w:rPr>
              <w:t xml:space="preserve"> of two different hull steels (namely, EH36 and EH47) was investigated using a ball-on-disk</w:t>
            </w:r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 xml:space="preserve">tribometer under varying normal loads from 10 to 100 N in a 3.5 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wt</w:t>
            </w:r>
            <w:proofErr w:type="spellEnd"/>
            <w:r w:rsidR="00577FAD" w:rsidRPr="00577FAD">
              <w:rPr>
                <w:rFonts w:ascii="Times New Roman" w:hAnsi="Times New Roman" w:cs="Times New Roman"/>
              </w:rPr>
              <w:t>% NaCl saline solution. Sliding in pure water was also</w:t>
            </w:r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>performed for a comparison purpose. The results indicate that the corrosion products mainly consist of lath lepidocrocite</w:t>
            </w:r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>(γ-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FeOOH</w:t>
            </w:r>
            <w:proofErr w:type="spellEnd"/>
            <w:r w:rsidR="00577FAD" w:rsidRPr="00577FAD">
              <w:rPr>
                <w:rFonts w:ascii="Times New Roman" w:hAnsi="Times New Roman" w:cs="Times New Roman"/>
              </w:rPr>
              <w:t xml:space="preserve">) with residual NaCl crystals when sliding against both steels EH36 and EH47 in the saline solution. 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Tribocorrosion</w:t>
            </w:r>
            <w:proofErr w:type="spellEnd"/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 xml:space="preserve">on EH36 (pearlitic steel) shows </w:t>
            </w:r>
            <w:proofErr w:type="gramStart"/>
            <w:r w:rsidR="00577FAD" w:rsidRPr="00577FAD">
              <w:rPr>
                <w:rFonts w:ascii="Times New Roman" w:hAnsi="Times New Roman" w:cs="Times New Roman"/>
              </w:rPr>
              <w:t>lower</w:t>
            </w:r>
            <w:proofErr w:type="gramEnd"/>
            <w:r w:rsidR="00577FAD" w:rsidRPr="00577FAD">
              <w:rPr>
                <w:rFonts w:ascii="Times New Roman" w:hAnsi="Times New Roman" w:cs="Times New Roman"/>
              </w:rPr>
              <w:t xml:space="preserve"> coefficient of friction (COF) values than those obtained in water, while 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tribocorrosion</w:t>
            </w:r>
            <w:proofErr w:type="spellEnd"/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>on EH47 (bainitic steel) leads to higher COF values instead. The former is due to the formation of considerable hydroxide</w:t>
            </w:r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>particulates and films with small sizes. In contrast, the latter is ascribed to the ploughing of hydroxides with smaller amounts</w:t>
            </w:r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 xml:space="preserve">and bigger sizes. In particular, the synergistic effects of corrosion and wear in </w:t>
            </w:r>
            <w:proofErr w:type="spellStart"/>
            <w:r w:rsidR="00577FAD" w:rsidRPr="00577FAD">
              <w:rPr>
                <w:rFonts w:ascii="Times New Roman" w:hAnsi="Times New Roman" w:cs="Times New Roman"/>
              </w:rPr>
              <w:t>tribocorrosion</w:t>
            </w:r>
            <w:proofErr w:type="spellEnd"/>
            <w:r w:rsidR="00577FAD" w:rsidRPr="00577FAD">
              <w:rPr>
                <w:rFonts w:ascii="Times New Roman" w:hAnsi="Times New Roman" w:cs="Times New Roman"/>
              </w:rPr>
              <w:t xml:space="preserve"> result in much higher total</w:t>
            </w:r>
            <w:r w:rsidR="00577FAD">
              <w:rPr>
                <w:rFonts w:ascii="Times New Roman" w:hAnsi="Times New Roman" w:cs="Times New Roman"/>
              </w:rPr>
              <w:t xml:space="preserve"> </w:t>
            </w:r>
            <w:r w:rsidR="00577FAD" w:rsidRPr="00577FAD">
              <w:rPr>
                <w:rFonts w:ascii="Times New Roman" w:hAnsi="Times New Roman" w:cs="Times New Roman"/>
              </w:rPr>
              <w:t>materials degradation, compared to that obtained through pure mechanical wear in water.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717048-4A13-485D-BCDB-C3B570D13885}"/>
    <w:embedBold r:id="rId2" w:fontKey="{DD2BDD69-802A-4033-8C68-D7BBDB0F5054}"/>
    <w:embedItalic r:id="rId3" w:fontKey="{88869638-2E03-48B3-8F32-C863F1FD3D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BE4FE21-142A-4B5E-A207-7BBC4C35A335}"/>
    <w:embedBold r:id="rId5" w:fontKey="{AA8667EE-F26E-4C42-9E4C-0459F77F2790}"/>
    <w:embedItalic r:id="rId6" w:fontKey="{93D57489-5BBC-4989-84C9-01356450D80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FA75EF4-75F8-4C22-B4C3-A5544813E1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52C2F"/>
    <w:rsid w:val="0046302A"/>
    <w:rsid w:val="00487D2D"/>
    <w:rsid w:val="004D5D62"/>
    <w:rsid w:val="004E5717"/>
    <w:rsid w:val="004F2BC4"/>
    <w:rsid w:val="004F76A2"/>
    <w:rsid w:val="005112D0"/>
    <w:rsid w:val="00522B79"/>
    <w:rsid w:val="00576892"/>
    <w:rsid w:val="00577E06"/>
    <w:rsid w:val="00577FAD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72D6B"/>
    <w:rsid w:val="0098597D"/>
    <w:rsid w:val="009F619A"/>
    <w:rsid w:val="009F6DDE"/>
    <w:rsid w:val="009F77CA"/>
    <w:rsid w:val="00A1613A"/>
    <w:rsid w:val="00A370A8"/>
    <w:rsid w:val="00A82A33"/>
    <w:rsid w:val="00AF6BFE"/>
    <w:rsid w:val="00BC17B5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806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