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BB1D5BB" w:rsidR="00C9238F" w:rsidRPr="00C333A6" w:rsidRDefault="009C2EB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C2EBC">
              <w:rPr>
                <w:rFonts w:ascii="Times New Roman" w:hAnsi="Times New Roman" w:cs="Times New Roman"/>
              </w:rPr>
              <w:t>Micromanufacturing technology and practice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9751962" w:rsidR="00C9238F" w:rsidRPr="005E19AD" w:rsidRDefault="009C2EB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9C2EBC">
              <w:rPr>
                <w:rFonts w:ascii="Times New Roman" w:hAnsi="Times New Roman" w:cs="Times New Roman"/>
              </w:rPr>
              <w:t>Zhengyi Jiang, Mahadi Hasan, Hamid Raza,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FDA3707" w:rsidR="00C9238F" w:rsidRPr="005E19AD" w:rsidRDefault="0001647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FFAD7B1" w:rsidR="00C9238F" w:rsidRPr="005E19AD" w:rsidRDefault="0001647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16473">
              <w:rPr>
                <w:rFonts w:ascii="Times New Roman" w:hAnsi="Times New Roman" w:cs="Times New Roman"/>
              </w:rPr>
              <w:t>The 5th International Conference on Precision Machinery and Manufacturing Technology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1D4B3AF" w:rsidR="00010104" w:rsidRPr="005E19AD" w:rsidRDefault="0001647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International 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828DE9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2F15ED8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9301942" w:rsidR="00852B20" w:rsidRPr="005E19AD" w:rsidRDefault="008C672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C672C">
              <w:rPr>
                <w:rFonts w:ascii="Times New Roman" w:hAnsi="Times New Roman" w:cs="Times New Roman"/>
              </w:rPr>
              <w:t>ICPMMT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1AA676E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>Apr 20,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2349E30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7A56032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F1FCE27" w:rsidR="00C9238F" w:rsidRPr="005E19AD" w:rsidRDefault="00674A5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74A54">
              <w:rPr>
                <w:rFonts w:ascii="Times New Roman" w:hAnsi="Times New Roman" w:cs="Times New Roman"/>
              </w:rPr>
              <w:t>https://icpmmt.org/events/icpmmt-2020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3EAF12B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29365439" w:rsidR="00852B20" w:rsidRPr="005E19AD" w:rsidRDefault="00DA1FB3" w:rsidP="00DA1FB3">
            <w:pPr>
              <w:jc w:val="both"/>
              <w:rPr>
                <w:rFonts w:ascii="Times New Roman" w:hAnsi="Times New Roman" w:cs="Times New Roman"/>
              </w:rPr>
            </w:pPr>
            <w:r w:rsidRPr="00DA1FB3">
              <w:rPr>
                <w:rFonts w:ascii="Times New Roman" w:hAnsi="Times New Roman" w:cs="Times New Roman"/>
              </w:rPr>
              <w:t>In order to make micro composite drills (Fig. 1), cemented tungsten carbide (WC-10Co)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>and high strength (AISI 4340) steel were successfully bonded by hot compaction diffusion bonding at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>a low temperature. The effects of holding time, pressure and temperature on microstructure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>mechanical properties of the sintered carbides and bonding strengths of the bimetallic composites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>were examined, and a transitional layer was found at the interface as a result of elemental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>inter-diffusion. The optimal bonding parameters were determined to achieve the maximum bonding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>strength of 226 MPa of the WC-10Co/AISI 4340 steel joints, which is helpful in producing micro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>composite drills. Microforming is introduced to produce lighter and more energy effective products.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 xml:space="preserve">In this study, Magnesium-Lithium (Mg-Li) alloy, </w:t>
            </w:r>
            <w:proofErr w:type="gramStart"/>
            <w:r w:rsidRPr="00DA1FB3">
              <w:rPr>
                <w:rFonts w:ascii="Times New Roman" w:hAnsi="Times New Roman" w:cs="Times New Roman"/>
              </w:rPr>
              <w:t>new</w:t>
            </w:r>
            <w:proofErr w:type="gramEnd"/>
            <w:r w:rsidRPr="00DA1FB3">
              <w:rPr>
                <w:rFonts w:ascii="Times New Roman" w:hAnsi="Times New Roman" w:cs="Times New Roman"/>
              </w:rPr>
              <w:t xml:space="preserve"> material in microscale, was chosen to superior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>formed micro-cup due to its ultralight weight with outstanding ductility. The dry and oil lubrication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>conditions were chosen as benchmarks to investigate effects of a novel oil-based nano-particle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>lubricant in micro deep drawing (MDD) process of Mg-Li alloy. Finite Element (FE) modelling was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A1FB3">
              <w:rPr>
                <w:rFonts w:ascii="Times New Roman" w:hAnsi="Times New Roman" w:cs="Times New Roman"/>
              </w:rPr>
              <w:t>conducted</w:t>
            </w:r>
            <w:proofErr w:type="gramEnd"/>
            <w:r w:rsidRPr="00DA1FB3">
              <w:rPr>
                <w:rFonts w:ascii="Times New Roman" w:hAnsi="Times New Roman" w:cs="Times New Roman"/>
              </w:rPr>
              <w:t xml:space="preserve"> and the simulation results of the drawing force were in </w:t>
            </w:r>
            <w:proofErr w:type="gramStart"/>
            <w:r w:rsidRPr="00DA1FB3">
              <w:rPr>
                <w:rFonts w:ascii="Times New Roman" w:hAnsi="Times New Roman" w:cs="Times New Roman"/>
              </w:rPr>
              <w:t>a good</w:t>
            </w:r>
            <w:proofErr w:type="gramEnd"/>
            <w:r w:rsidRPr="00DA1FB3">
              <w:rPr>
                <w:rFonts w:ascii="Times New Roman" w:hAnsi="Times New Roman" w:cs="Times New Roman"/>
              </w:rPr>
              <w:t xml:space="preserve"> agreement with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>experimental results. The formed cup quality with consideration on the surface roughness has been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1FB3">
              <w:rPr>
                <w:rFonts w:ascii="Times New Roman" w:hAnsi="Times New Roman" w:cs="Times New Roman"/>
              </w:rPr>
              <w:t>extensively evaluated and the results illustrated the quality improvement was substantial</w:t>
            </w:r>
            <w:r w:rsidR="008A7B1A">
              <w:rPr>
                <w:rFonts w:ascii="Times New Roman" w:hAnsi="Times New Roman" w:cs="Times New Roman"/>
              </w:rPr>
              <w:t>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F98DA" w14:textId="77777777" w:rsidR="00B75C30" w:rsidRDefault="00B75C30" w:rsidP="00C9238F">
      <w:pPr>
        <w:spacing w:after="0" w:line="240" w:lineRule="auto"/>
      </w:pPr>
      <w:r>
        <w:separator/>
      </w:r>
    </w:p>
  </w:endnote>
  <w:endnote w:type="continuationSeparator" w:id="0">
    <w:p w14:paraId="4EB441E4" w14:textId="77777777" w:rsidR="00B75C30" w:rsidRDefault="00B75C3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D36942-AC16-4F98-BF06-FC613E4873CF}"/>
    <w:embedBold r:id="rId2" w:fontKey="{2D34AD9B-A6B4-4468-8423-69EF4517692C}"/>
    <w:embedItalic r:id="rId3" w:fontKey="{2DE7FFC2-B22E-45D6-B4CD-6A8471574A3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4D103A4-F93A-4F1B-BD8F-D0885ABB7DCD}"/>
    <w:embedBold r:id="rId5" w:fontKey="{B0621FFF-E4BE-4D12-A03B-C5191B4D9652}"/>
    <w:embedItalic r:id="rId6" w:fontKey="{7F85A888-7497-4585-9B67-061B52FAA0A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4E1B5E1-F216-408B-BBDF-A870893187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63D2B" w14:textId="77777777" w:rsidR="00B75C30" w:rsidRDefault="00B75C30" w:rsidP="00C9238F">
      <w:pPr>
        <w:spacing w:after="0" w:line="240" w:lineRule="auto"/>
      </w:pPr>
      <w:r>
        <w:separator/>
      </w:r>
    </w:p>
  </w:footnote>
  <w:footnote w:type="continuationSeparator" w:id="0">
    <w:p w14:paraId="76ACA17D" w14:textId="77777777" w:rsidR="00B75C30" w:rsidRDefault="00B75C3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6473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74A54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A7B1A"/>
    <w:rsid w:val="008B0E32"/>
    <w:rsid w:val="008C672C"/>
    <w:rsid w:val="008E203A"/>
    <w:rsid w:val="0091229C"/>
    <w:rsid w:val="00920221"/>
    <w:rsid w:val="00940E73"/>
    <w:rsid w:val="0098597D"/>
    <w:rsid w:val="009C2EBC"/>
    <w:rsid w:val="009F619A"/>
    <w:rsid w:val="009F6DDE"/>
    <w:rsid w:val="009F77CA"/>
    <w:rsid w:val="00A1613A"/>
    <w:rsid w:val="00A370A8"/>
    <w:rsid w:val="00A82A33"/>
    <w:rsid w:val="00AF6BFE"/>
    <w:rsid w:val="00B75C30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A1FB3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0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2023-09-26T13:30:00Z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