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1579D9" w:rsidRPr="005E19AD" w14:paraId="104F9DBE" w14:textId="77777777" w:rsidTr="000D68B9">
        <w:tc>
          <w:tcPr>
            <w:tcW w:w="1011" w:type="pct"/>
            <w:vAlign w:val="center"/>
          </w:tcPr>
          <w:p w14:paraId="06D363B0" w14:textId="42B457F9" w:rsidR="001579D9" w:rsidRPr="005E19AD" w:rsidRDefault="001579D9" w:rsidP="001579D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76A41892" w14:textId="50BD0D4C" w:rsidR="001579D9" w:rsidRPr="00D94CD6" w:rsidRDefault="007C28D2" w:rsidP="001579D9">
            <w:pPr>
              <w:jc w:val="both"/>
              <w:rPr>
                <w:rFonts w:ascii="Calibri" w:hAnsi="Calibri" w:cs="Calibri"/>
                <w:color w:val="000000"/>
                <w:sz w:val="22"/>
                <w:szCs w:val="22"/>
              </w:rPr>
            </w:pPr>
            <w:r w:rsidRPr="007C28D2">
              <w:rPr>
                <w:rFonts w:ascii="Calibri" w:hAnsi="Calibri" w:cs="Calibri"/>
                <w:color w:val="000000"/>
                <w:sz w:val="22"/>
                <w:szCs w:val="22"/>
              </w:rPr>
              <w:t>Image Based    Automatic Traffic Surveillance System Through Number-Plate identification And Accident Detection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3B86A08" w:rsidR="00C9238F" w:rsidRPr="0071027F" w:rsidRDefault="0071027F" w:rsidP="00C662F9">
            <w:pPr>
              <w:shd w:val="clear" w:color="auto" w:fill="FFFFFF"/>
              <w:rPr>
                <w:rFonts w:ascii="Calibri" w:hAnsi="Calibri" w:cs="Calibri"/>
                <w:color w:val="000000"/>
                <w:sz w:val="22"/>
                <w:szCs w:val="22"/>
              </w:rPr>
            </w:pPr>
            <w:hyperlink r:id="rId11" w:history="1">
              <w:r w:rsidRPr="0071027F">
                <w:rPr>
                  <w:rFonts w:ascii="Calibri" w:hAnsi="Calibri" w:cs="Calibri"/>
                  <w:color w:val="000000"/>
                  <w:sz w:val="22"/>
                  <w:szCs w:val="22"/>
                </w:rPr>
                <w:t>Sakib Ahmed Shad</w:t>
              </w:r>
            </w:hyperlink>
            <w:r w:rsidRPr="0071027F">
              <w:rPr>
                <w:rFonts w:ascii="Calibri" w:hAnsi="Calibri" w:cs="Calibri"/>
                <w:color w:val="000000"/>
                <w:sz w:val="22"/>
                <w:szCs w:val="22"/>
              </w:rPr>
              <w:t>; </w:t>
            </w:r>
            <w:hyperlink r:id="rId12" w:history="1">
              <w:r w:rsidRPr="0071027F">
                <w:rPr>
                  <w:rFonts w:ascii="Calibri" w:hAnsi="Calibri" w:cs="Calibri"/>
                  <w:color w:val="000000"/>
                  <w:sz w:val="22"/>
                  <w:szCs w:val="22"/>
                </w:rPr>
                <w:t>Kazi Firoz Ahmed</w:t>
              </w:r>
            </w:hyperlink>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E4C6C3B" w:rsidR="00C9238F" w:rsidRPr="00576510" w:rsidRDefault="00C662F9" w:rsidP="00576892">
            <w:pPr>
              <w:spacing w:before="240"/>
              <w:rPr>
                <w:rFonts w:ascii="Times New Roman" w:hAnsi="Times New Roman" w:cs="Times New Roman"/>
              </w:rPr>
            </w:pPr>
            <w:r w:rsidRPr="00576510">
              <w:rPr>
                <w:rFonts w:ascii="Times New Roman" w:hAnsi="Times New Roman" w:cs="Times New Roman"/>
              </w:rPr>
              <w:t>k.firoz</w:t>
            </w:r>
            <w:r w:rsidR="005E19AD" w:rsidRPr="00576510">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34AB699" w:rsidR="00C9238F" w:rsidRPr="00D94CD6" w:rsidRDefault="0071027F" w:rsidP="00D94CD6">
            <w:pPr>
              <w:rPr>
                <w:rFonts w:ascii="Calibri" w:hAnsi="Calibri" w:cs="Calibri"/>
                <w:color w:val="000000"/>
                <w:sz w:val="22"/>
                <w:szCs w:val="22"/>
              </w:rPr>
            </w:pPr>
            <w:r>
              <w:rPr>
                <w:rFonts w:ascii="Calibri" w:hAnsi="Calibri" w:cs="Calibri"/>
                <w:color w:val="000000"/>
                <w:sz w:val="22"/>
                <w:szCs w:val="22"/>
              </w:rPr>
              <w:t>ACMI2021</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3B552BE8" w:rsidR="00010104" w:rsidRPr="00576510" w:rsidRDefault="00D94CD6"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6D556E4" w:rsidR="00576892" w:rsidRPr="00576510" w:rsidRDefault="00576892" w:rsidP="00576892">
            <w:pPr>
              <w:spacing w:before="240"/>
              <w:rPr>
                <w:rFonts w:ascii="Times New Roman" w:hAnsi="Times New Roman" w:cs="Times New Roman"/>
              </w:rPr>
            </w:pPr>
          </w:p>
        </w:tc>
        <w:tc>
          <w:tcPr>
            <w:tcW w:w="817" w:type="pct"/>
            <w:vAlign w:val="bottom"/>
          </w:tcPr>
          <w:p w14:paraId="3CF73C17" w14:textId="63278ED5" w:rsidR="00576892" w:rsidRPr="00576510" w:rsidRDefault="00010104" w:rsidP="00576892">
            <w:pPr>
              <w:rPr>
                <w:rFonts w:ascii="Times New Roman" w:hAnsi="Times New Roman" w:cs="Times New Roman"/>
              </w:rPr>
            </w:pPr>
            <w:r w:rsidRPr="00576510">
              <w:rPr>
                <w:rFonts w:ascii="Times New Roman" w:hAnsi="Times New Roman" w:cs="Times New Roman"/>
              </w:rPr>
              <w:t>Issue</w:t>
            </w:r>
          </w:p>
        </w:tc>
        <w:tc>
          <w:tcPr>
            <w:tcW w:w="1539" w:type="pct"/>
            <w:tcBorders>
              <w:bottom w:val="single" w:sz="4" w:space="0" w:color="auto"/>
            </w:tcBorders>
            <w:vAlign w:val="bottom"/>
          </w:tcPr>
          <w:p w14:paraId="73C90383" w14:textId="617337CD" w:rsidR="00576892" w:rsidRPr="00576510" w:rsidRDefault="00576892" w:rsidP="00576892">
            <w:pPr>
              <w:spacing w:before="240"/>
              <w:rPr>
                <w:rFonts w:ascii="Times New Roman" w:hAnsi="Times New Roman" w:cs="Times New Roman"/>
              </w:rPr>
            </w:pPr>
          </w:p>
        </w:tc>
      </w:tr>
      <w:tr w:rsidR="00302B5D" w:rsidRPr="005E19AD" w14:paraId="29A11658" w14:textId="77777777" w:rsidTr="000D68B9">
        <w:tc>
          <w:tcPr>
            <w:tcW w:w="1011" w:type="pct"/>
            <w:vAlign w:val="center"/>
          </w:tcPr>
          <w:p w14:paraId="6B703DB8" w14:textId="02D4323D" w:rsidR="00302B5D" w:rsidRPr="000B26A5" w:rsidRDefault="00302B5D" w:rsidP="00302B5D">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C35739C" w14:textId="33163AD5" w:rsidR="00302B5D" w:rsidRPr="00576510" w:rsidRDefault="007C28D2" w:rsidP="00302B5D">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8EBFA4B" w:rsidR="00852B20" w:rsidRPr="005E19AD" w:rsidRDefault="007C28D2" w:rsidP="00576892">
            <w:pPr>
              <w:spacing w:before="240"/>
              <w:rPr>
                <w:rFonts w:ascii="Times New Roman" w:hAnsi="Times New Roman" w:cs="Times New Roman"/>
              </w:rPr>
            </w:pPr>
            <w:r>
              <w:rPr>
                <w:rFonts w:ascii="Trebuchet MS" w:hAnsi="Trebuchet MS"/>
                <w:b/>
                <w:bCs/>
                <w:color w:val="797979"/>
                <w:sz w:val="18"/>
                <w:szCs w:val="18"/>
                <w:shd w:val="clear" w:color="auto" w:fill="FFFFFF"/>
              </w:rPr>
              <w:t>J</w:t>
            </w:r>
            <w:r w:rsidR="0071027F">
              <w:rPr>
                <w:rFonts w:ascii="Trebuchet MS" w:hAnsi="Trebuchet MS"/>
                <w:b/>
                <w:bCs/>
                <w:color w:val="797979"/>
                <w:sz w:val="18"/>
                <w:szCs w:val="18"/>
                <w:shd w:val="clear" w:color="auto" w:fill="FFFFFF"/>
              </w:rPr>
              <w:t>uly</w:t>
            </w:r>
            <w:r>
              <w:rPr>
                <w:rFonts w:ascii="Trebuchet MS" w:hAnsi="Trebuchet MS"/>
                <w:b/>
                <w:bCs/>
                <w:color w:val="797979"/>
                <w:sz w:val="18"/>
                <w:szCs w:val="18"/>
                <w:shd w:val="clear" w:color="auto" w:fill="FFFFFF"/>
              </w:rPr>
              <w:t xml:space="preserve"> 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5613A6E"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A4B7980" w:rsidR="00852B20" w:rsidRPr="00C333A6" w:rsidRDefault="0071027F" w:rsidP="00C333A6">
            <w:pPr>
              <w:spacing w:before="240"/>
              <w:rPr>
                <w:rFonts w:ascii="Times New Roman" w:hAnsi="Times New Roman" w:cs="Times New Roman"/>
              </w:rPr>
            </w:pPr>
            <w:r w:rsidRPr="0071027F">
              <w:rPr>
                <w:rFonts w:ascii="Times New Roman" w:hAnsi="Times New Roman" w:cs="Times New Roman"/>
              </w:rPr>
              <w:t>https://doi.org/10.1109/ACMI53878.2021.9528284</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1C81091B" w:rsidR="00C9238F" w:rsidRPr="005E19AD" w:rsidRDefault="00C9238F" w:rsidP="00576892">
            <w:pPr>
              <w:spacing w:before="240"/>
              <w:rPr>
                <w:rFonts w:ascii="Times New Roman" w:hAnsi="Times New Roman" w:cs="Times New Roman"/>
              </w:rPr>
            </w:pP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8435E55"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5CD5BF48" w:rsidR="00852B20" w:rsidRPr="005E19AD" w:rsidRDefault="00AD49CA" w:rsidP="00E06EEC">
            <w:pPr>
              <w:rPr>
                <w:rFonts w:ascii="Times New Roman" w:hAnsi="Times New Roman" w:cs="Times New Roman"/>
              </w:rPr>
            </w:pPr>
            <w:r>
              <w:rPr>
                <w:rFonts w:ascii="Arial" w:hAnsi="Arial" w:cs="Arial"/>
                <w:color w:val="333333"/>
                <w:sz w:val="27"/>
                <w:szCs w:val="27"/>
                <w:shd w:val="clear" w:color="auto" w:fill="FFFFFF"/>
              </w:rPr>
              <w:t xml:space="preserve">In making countries, deficiency of power is the principal obstruction for financial and social turn of events. A rising nation like Bangladesh is still in lack of electricity in remote island areas. Those areas could be electrified by diesel generators but because of carbon dioxide emission by diesel fuel, alternative power generation scenarios are needed to consider. This paper suggests a hybrid generation system for such a remote area from Bangladesh where still people are using PV panels to get electricity during daytime. But at night they are deprived from electricity. In this paper the feasibility study is done for renewable resources for that the load data is collected from door-to-door survey process. Simulation was carried in HOMER (Hybrid Optimization Model for Electric Renewables) software. HOMER uses maximum simulation per optimization technique to perform maximum number of possible combinations, system design precision technique to select a precise system, net present cost (NPC) precision technique to get the best NPC and optimization category winners technique to run additional optimizations with or without each component. </w:t>
            </w:r>
            <w:proofErr w:type="spellStart"/>
            <w:r>
              <w:rPr>
                <w:rFonts w:ascii="Arial" w:hAnsi="Arial" w:cs="Arial"/>
                <w:color w:val="333333"/>
                <w:sz w:val="27"/>
                <w:szCs w:val="27"/>
                <w:shd w:val="clear" w:color="auto" w:fill="FFFFFF"/>
              </w:rPr>
              <w:t>Bauphal</w:t>
            </w:r>
            <w:proofErr w:type="spellEnd"/>
            <w:r>
              <w:rPr>
                <w:rFonts w:ascii="Arial" w:hAnsi="Arial" w:cs="Arial"/>
                <w:color w:val="333333"/>
                <w:sz w:val="27"/>
                <w:szCs w:val="27"/>
                <w:shd w:val="clear" w:color="auto" w:fill="FFFFFF"/>
              </w:rPr>
              <w:t xml:space="preserve"> area has 14 Unions, one </w:t>
            </w:r>
            <w:proofErr w:type="spellStart"/>
            <w:r>
              <w:rPr>
                <w:rFonts w:ascii="Arial" w:hAnsi="Arial" w:cs="Arial"/>
                <w:color w:val="333333"/>
                <w:sz w:val="27"/>
                <w:szCs w:val="27"/>
                <w:shd w:val="clear" w:color="auto" w:fill="FFFFFF"/>
              </w:rPr>
              <w:t>Paurashava</w:t>
            </w:r>
            <w:proofErr w:type="spellEnd"/>
            <w:r>
              <w:rPr>
                <w:rFonts w:ascii="Arial" w:hAnsi="Arial" w:cs="Arial"/>
                <w:color w:val="333333"/>
                <w:sz w:val="27"/>
                <w:szCs w:val="27"/>
                <w:shd w:val="clear" w:color="auto" w:fill="FFFFFF"/>
              </w:rPr>
              <w:t>, 135 Mauzas/Mahallas, and 147 villages. Total population is near about 1500. The hybrid system considered is composed of PV, Biogas generator and Hydrogen Fuel Cell (HFC). Because of the availability of biomass, the biogas generator is considered. Result showed the hybrid system comprises 48% of PV penetration, 2% HFC and 50% of biogas generator with Cost of Electricity (COE) </w:t>
            </w:r>
            <w:r>
              <w:rPr>
                <w:rStyle w:val="mn"/>
                <w:rFonts w:ascii="MathJax_Main" w:hAnsi="MathJax_Main" w:cs="Arial"/>
                <w:color w:val="333333"/>
                <w:bdr w:val="none" w:sz="0" w:space="0" w:color="auto" w:frame="1"/>
                <w:shd w:val="clear" w:color="auto" w:fill="FFFFFF"/>
              </w:rPr>
              <w:t>0.082</w:t>
            </w:r>
            <w:r>
              <w:rPr>
                <w:rStyle w:val="mo"/>
                <w:rFonts w:ascii="MathJax_Main" w:hAnsi="MathJax_Main" w:cs="Arial"/>
                <w:color w:val="333333"/>
                <w:sz w:val="32"/>
                <w:szCs w:val="32"/>
                <w:bdr w:val="none" w:sz="0" w:space="0" w:color="auto" w:frame="1"/>
                <w:shd w:val="clear" w:color="auto" w:fill="FFFFFF"/>
              </w:rPr>
              <w:t>/</w:t>
            </w:r>
            <w:r>
              <w:rPr>
                <w:rStyle w:val="mi"/>
                <w:rFonts w:ascii="MathJax_Math-italic" w:hAnsi="MathJax_Math-italic" w:cs="Arial"/>
                <w:color w:val="333333"/>
                <w:sz w:val="32"/>
                <w:szCs w:val="32"/>
                <w:bdr w:val="none" w:sz="0" w:space="0" w:color="auto" w:frame="1"/>
                <w:shd w:val="clear" w:color="auto" w:fill="FFFFFF"/>
              </w:rPr>
              <w:t>kW</w:t>
            </w:r>
            <w:r>
              <w:rPr>
                <w:rStyle w:val="mo"/>
                <w:rFonts w:ascii="MathJax_Main" w:hAnsi="MathJax_Main" w:cs="Arial"/>
                <w:color w:val="333333"/>
                <w:sz w:val="32"/>
                <w:szCs w:val="32"/>
                <w:bdr w:val="none" w:sz="0" w:space="0" w:color="auto" w:frame="1"/>
                <w:shd w:val="clear" w:color="auto" w:fill="FFFFFF"/>
              </w:rPr>
              <w:t>.</w:t>
            </w:r>
            <w:r>
              <w:rPr>
                <w:rStyle w:val="mi"/>
                <w:rFonts w:ascii="MathJax_Math-italic" w:hAnsi="MathJax_Math-italic" w:cs="Arial"/>
                <w:color w:val="333333"/>
                <w:sz w:val="32"/>
                <w:szCs w:val="32"/>
                <w:bdr w:val="none" w:sz="0" w:space="0" w:color="auto" w:frame="1"/>
                <w:shd w:val="clear" w:color="auto" w:fill="FFFFFF"/>
              </w:rPr>
              <w:t>TheNPCofthesystemis</w:t>
            </w:r>
            <w:r>
              <w:rPr>
                <w:rFonts w:ascii="Arial" w:hAnsi="Arial" w:cs="Arial"/>
                <w:color w:val="333333"/>
                <w:sz w:val="27"/>
                <w:szCs w:val="27"/>
                <w:shd w:val="clear" w:color="auto" w:fill="FFFFFF"/>
              </w:rPr>
              <w:t>1,693,811. Furthermore, this system can reduce almost 427 tons/year of carbon dioxide compared to conventional diesel-PV scenario. Sensitivity analysis with variation of parameters of PV are also performed in the research.</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4BD2D" w14:textId="77777777" w:rsidR="00291B06" w:rsidRDefault="00291B06" w:rsidP="00C9238F">
      <w:pPr>
        <w:spacing w:after="0" w:line="240" w:lineRule="auto"/>
      </w:pPr>
      <w:r>
        <w:separator/>
      </w:r>
    </w:p>
  </w:endnote>
  <w:endnote w:type="continuationSeparator" w:id="0">
    <w:p w14:paraId="74B17287" w14:textId="77777777" w:rsidR="00291B06" w:rsidRDefault="00291B0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8EB700A-8146-4597-AC37-CFAA490853E2}"/>
    <w:embedBold r:id="rId2" w:fontKey="{8E6103DF-B020-46F2-AA70-B3284079900C}"/>
    <w:embedItalic r:id="rId3" w:fontKey="{FEA32495-D7B3-4140-AC80-D96DD977B95B}"/>
  </w:font>
  <w:font w:name="Corbel">
    <w:panose1 w:val="020B0503020204020204"/>
    <w:charset w:val="00"/>
    <w:family w:val="swiss"/>
    <w:pitch w:val="variable"/>
    <w:sig w:usb0="A00002EF" w:usb1="4000A44B" w:usb2="00000000" w:usb3="00000000" w:csb0="0000019F" w:csb1="00000000"/>
    <w:embedRegular r:id="rId4" w:fontKey="{8E1D71B0-D35D-4A90-A886-CF3870AE1136}"/>
    <w:embedBold r:id="rId5" w:fontKey="{9ED38D31-A03C-413A-ABB2-A2EC5923842F}"/>
    <w:embedItalic r:id="rId6" w:fontKey="{C53999EB-FD41-42A7-B54B-20F2C0D94A46}"/>
  </w:font>
  <w:font w:name="Consolas">
    <w:panose1 w:val="020B0609020204030204"/>
    <w:charset w:val="00"/>
    <w:family w:val="modern"/>
    <w:pitch w:val="fixed"/>
    <w:sig w:usb0="E00006FF" w:usb1="0000FCFF" w:usb2="00000001" w:usb3="00000000" w:csb0="0000019F" w:csb1="00000000"/>
    <w:embedRegular r:id="rId7" w:fontKey="{B65E43CF-975E-4AEA-899E-8C259E0B7CF1}"/>
  </w:font>
  <w:font w:name="Trebuchet MS">
    <w:panose1 w:val="020B0603020202020204"/>
    <w:charset w:val="00"/>
    <w:family w:val="swiss"/>
    <w:pitch w:val="variable"/>
    <w:sig w:usb0="00000687" w:usb1="00000000" w:usb2="00000000" w:usb3="00000000" w:csb0="0000009F" w:csb1="00000000"/>
    <w:embedBold r:id="rId8" w:fontKey="{3C09A760-20A7-4B7F-BEC3-B5CB6C3BBFD3}"/>
  </w:font>
  <w:font w:name="Arial">
    <w:panose1 w:val="020B0604020202020204"/>
    <w:charset w:val="00"/>
    <w:family w:val="swiss"/>
    <w:pitch w:val="variable"/>
    <w:sig w:usb0="E0002EFF" w:usb1="C000785B" w:usb2="00000009" w:usb3="00000000" w:csb0="000001FF" w:csb1="00000000"/>
  </w:font>
  <w:font w:name="MathJax_Main">
    <w:altName w:val="Cambria"/>
    <w:panose1 w:val="00000000000000000000"/>
    <w:charset w:val="00"/>
    <w:family w:val="roman"/>
    <w:notTrueType/>
    <w:pitch w:val="default"/>
  </w:font>
  <w:font w:name="MathJax_Math-ital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AA056" w14:textId="77777777" w:rsidR="00291B06" w:rsidRDefault="00291B06" w:rsidP="00C9238F">
      <w:pPr>
        <w:spacing w:after="0" w:line="240" w:lineRule="auto"/>
      </w:pPr>
      <w:r>
        <w:separator/>
      </w:r>
    </w:p>
  </w:footnote>
  <w:footnote w:type="continuationSeparator" w:id="0">
    <w:p w14:paraId="20BB7C7B" w14:textId="77777777" w:rsidR="00291B06" w:rsidRDefault="00291B0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0E68A5"/>
    <w:rsid w:val="00110BAB"/>
    <w:rsid w:val="001379EE"/>
    <w:rsid w:val="001579D9"/>
    <w:rsid w:val="001727CA"/>
    <w:rsid w:val="001A6DB8"/>
    <w:rsid w:val="001F5CF8"/>
    <w:rsid w:val="0020377B"/>
    <w:rsid w:val="002248AB"/>
    <w:rsid w:val="00261703"/>
    <w:rsid w:val="00291B06"/>
    <w:rsid w:val="002B68E4"/>
    <w:rsid w:val="002C56E6"/>
    <w:rsid w:val="002D3238"/>
    <w:rsid w:val="00302B5D"/>
    <w:rsid w:val="00361E11"/>
    <w:rsid w:val="003F0847"/>
    <w:rsid w:val="0040090B"/>
    <w:rsid w:val="00421017"/>
    <w:rsid w:val="004436A5"/>
    <w:rsid w:val="00445BF2"/>
    <w:rsid w:val="00461EFB"/>
    <w:rsid w:val="0046302A"/>
    <w:rsid w:val="00487D2D"/>
    <w:rsid w:val="004D5D62"/>
    <w:rsid w:val="004E5717"/>
    <w:rsid w:val="004F76A2"/>
    <w:rsid w:val="005112D0"/>
    <w:rsid w:val="005208A8"/>
    <w:rsid w:val="00522B79"/>
    <w:rsid w:val="00573B74"/>
    <w:rsid w:val="00576510"/>
    <w:rsid w:val="00576892"/>
    <w:rsid w:val="00577E06"/>
    <w:rsid w:val="005A3BF7"/>
    <w:rsid w:val="005A6216"/>
    <w:rsid w:val="005E19AD"/>
    <w:rsid w:val="005F2035"/>
    <w:rsid w:val="005F7990"/>
    <w:rsid w:val="00617AD3"/>
    <w:rsid w:val="0063739C"/>
    <w:rsid w:val="00661E36"/>
    <w:rsid w:val="006930EA"/>
    <w:rsid w:val="006E7112"/>
    <w:rsid w:val="006F686F"/>
    <w:rsid w:val="00703937"/>
    <w:rsid w:val="0071027F"/>
    <w:rsid w:val="00715844"/>
    <w:rsid w:val="007177F7"/>
    <w:rsid w:val="007316F9"/>
    <w:rsid w:val="00770F25"/>
    <w:rsid w:val="00774C74"/>
    <w:rsid w:val="007800A1"/>
    <w:rsid w:val="007A35A8"/>
    <w:rsid w:val="007B0A85"/>
    <w:rsid w:val="007C28D2"/>
    <w:rsid w:val="007C6A52"/>
    <w:rsid w:val="007E4956"/>
    <w:rsid w:val="0082043E"/>
    <w:rsid w:val="008335C2"/>
    <w:rsid w:val="0085030F"/>
    <w:rsid w:val="00852B20"/>
    <w:rsid w:val="00887812"/>
    <w:rsid w:val="00897670"/>
    <w:rsid w:val="008B0E32"/>
    <w:rsid w:val="008E203A"/>
    <w:rsid w:val="0091229C"/>
    <w:rsid w:val="00920221"/>
    <w:rsid w:val="009264F2"/>
    <w:rsid w:val="00940E73"/>
    <w:rsid w:val="00941005"/>
    <w:rsid w:val="0098597D"/>
    <w:rsid w:val="00991BF6"/>
    <w:rsid w:val="009E67D7"/>
    <w:rsid w:val="009F619A"/>
    <w:rsid w:val="009F6DDE"/>
    <w:rsid w:val="009F77CA"/>
    <w:rsid w:val="00A1613A"/>
    <w:rsid w:val="00A370A8"/>
    <w:rsid w:val="00A82A33"/>
    <w:rsid w:val="00AD49CA"/>
    <w:rsid w:val="00AF6BFE"/>
    <w:rsid w:val="00B07018"/>
    <w:rsid w:val="00B40FCC"/>
    <w:rsid w:val="00B71F4A"/>
    <w:rsid w:val="00BC4515"/>
    <w:rsid w:val="00BC63C8"/>
    <w:rsid w:val="00BC6682"/>
    <w:rsid w:val="00BD4753"/>
    <w:rsid w:val="00BD5CB1"/>
    <w:rsid w:val="00BE62EE"/>
    <w:rsid w:val="00C003BA"/>
    <w:rsid w:val="00C26236"/>
    <w:rsid w:val="00C333A6"/>
    <w:rsid w:val="00C46878"/>
    <w:rsid w:val="00C662F9"/>
    <w:rsid w:val="00C9238F"/>
    <w:rsid w:val="00C96307"/>
    <w:rsid w:val="00CA2EA6"/>
    <w:rsid w:val="00CB4A51"/>
    <w:rsid w:val="00CD4532"/>
    <w:rsid w:val="00CD47B0"/>
    <w:rsid w:val="00CE6104"/>
    <w:rsid w:val="00CE7918"/>
    <w:rsid w:val="00D03AC6"/>
    <w:rsid w:val="00D16163"/>
    <w:rsid w:val="00D31E76"/>
    <w:rsid w:val="00D41787"/>
    <w:rsid w:val="00D42415"/>
    <w:rsid w:val="00D94CD6"/>
    <w:rsid w:val="00DB3FAD"/>
    <w:rsid w:val="00DE2886"/>
    <w:rsid w:val="00E06EEC"/>
    <w:rsid w:val="00E446C4"/>
    <w:rsid w:val="00E61C09"/>
    <w:rsid w:val="00E77161"/>
    <w:rsid w:val="00EB3B58"/>
    <w:rsid w:val="00EC7359"/>
    <w:rsid w:val="00EE3054"/>
    <w:rsid w:val="00F00606"/>
    <w:rsid w:val="00F01256"/>
    <w:rsid w:val="00F5541E"/>
    <w:rsid w:val="00F6558E"/>
    <w:rsid w:val="00F962E7"/>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C662F9"/>
    <w:rPr>
      <w:b/>
      <w:bCs/>
    </w:rPr>
  </w:style>
  <w:style w:type="character" w:customStyle="1" w:styleId="normaltextrun">
    <w:name w:val="normaltextrun"/>
    <w:basedOn w:val="DefaultParagraphFont"/>
    <w:rsid w:val="005A6216"/>
  </w:style>
  <w:style w:type="character" w:customStyle="1" w:styleId="authors-info">
    <w:name w:val="authors-info"/>
    <w:basedOn w:val="DefaultParagraphFont"/>
    <w:rsid w:val="0071027F"/>
  </w:style>
  <w:style w:type="character" w:customStyle="1" w:styleId="blue-tooltip">
    <w:name w:val="blue-tooltip"/>
    <w:basedOn w:val="DefaultParagraphFont"/>
    <w:rsid w:val="0071027F"/>
  </w:style>
  <w:style w:type="character" w:customStyle="1" w:styleId="mn">
    <w:name w:val="mn"/>
    <w:basedOn w:val="DefaultParagraphFont"/>
    <w:rsid w:val="00AD49CA"/>
  </w:style>
  <w:style w:type="character" w:customStyle="1" w:styleId="mo">
    <w:name w:val="mo"/>
    <w:basedOn w:val="DefaultParagraphFont"/>
    <w:rsid w:val="00AD49CA"/>
  </w:style>
  <w:style w:type="character" w:customStyle="1" w:styleId="mi">
    <w:name w:val="mi"/>
    <w:basedOn w:val="DefaultParagraphFont"/>
    <w:rsid w:val="00AD4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81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19928443">
      <w:bodyDiv w:val="1"/>
      <w:marLeft w:val="0"/>
      <w:marRight w:val="0"/>
      <w:marTop w:val="0"/>
      <w:marBottom w:val="0"/>
      <w:divBdr>
        <w:top w:val="none" w:sz="0" w:space="0" w:color="auto"/>
        <w:left w:val="none" w:sz="0" w:space="0" w:color="auto"/>
        <w:bottom w:val="none" w:sz="0" w:space="0" w:color="auto"/>
        <w:right w:val="none" w:sz="0" w:space="0" w:color="auto"/>
      </w:divBdr>
      <w:divsChild>
        <w:div w:id="1899323429">
          <w:marLeft w:val="0"/>
          <w:marRight w:val="0"/>
          <w:marTop w:val="0"/>
          <w:marBottom w:val="0"/>
          <w:divBdr>
            <w:top w:val="none" w:sz="0" w:space="0" w:color="auto"/>
            <w:left w:val="none" w:sz="0" w:space="0" w:color="auto"/>
            <w:bottom w:val="none" w:sz="0" w:space="0" w:color="auto"/>
            <w:right w:val="none" w:sz="0" w:space="0" w:color="auto"/>
          </w:divBdr>
        </w:div>
        <w:div w:id="427699451">
          <w:marLeft w:val="0"/>
          <w:marRight w:val="0"/>
          <w:marTop w:val="120"/>
          <w:marBottom w:val="0"/>
          <w:divBdr>
            <w:top w:val="none" w:sz="0" w:space="0" w:color="auto"/>
            <w:left w:val="none" w:sz="0" w:space="0" w:color="auto"/>
            <w:bottom w:val="none" w:sz="0" w:space="0" w:color="auto"/>
            <w:right w:val="none" w:sz="0" w:space="0" w:color="auto"/>
          </w:divBdr>
        </w:div>
        <w:div w:id="972754488">
          <w:marLeft w:val="0"/>
          <w:marRight w:val="0"/>
          <w:marTop w:val="120"/>
          <w:marBottom w:val="0"/>
          <w:divBdr>
            <w:top w:val="none" w:sz="0" w:space="0" w:color="auto"/>
            <w:left w:val="none" w:sz="0" w:space="0" w:color="auto"/>
            <w:bottom w:val="none" w:sz="0" w:space="0" w:color="auto"/>
            <w:right w:val="none" w:sz="0" w:space="0" w:color="auto"/>
          </w:divBdr>
        </w:div>
        <w:div w:id="320161250">
          <w:marLeft w:val="0"/>
          <w:marRight w:val="0"/>
          <w:marTop w:val="120"/>
          <w:marBottom w:val="0"/>
          <w:divBdr>
            <w:top w:val="none" w:sz="0" w:space="0" w:color="auto"/>
            <w:left w:val="none" w:sz="0" w:space="0" w:color="auto"/>
            <w:bottom w:val="none" w:sz="0" w:space="0" w:color="auto"/>
            <w:right w:val="none" w:sz="0" w:space="0" w:color="auto"/>
          </w:divBdr>
        </w:div>
      </w:divsChild>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6322374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65184317">
      <w:bodyDiv w:val="1"/>
      <w:marLeft w:val="0"/>
      <w:marRight w:val="0"/>
      <w:marTop w:val="0"/>
      <w:marBottom w:val="0"/>
      <w:divBdr>
        <w:top w:val="none" w:sz="0" w:space="0" w:color="auto"/>
        <w:left w:val="none" w:sz="0" w:space="0" w:color="auto"/>
        <w:bottom w:val="none" w:sz="0" w:space="0" w:color="auto"/>
        <w:right w:val="none" w:sz="0" w:space="0" w:color="auto"/>
      </w:divBdr>
      <w:divsChild>
        <w:div w:id="1696465423">
          <w:marLeft w:val="0"/>
          <w:marRight w:val="0"/>
          <w:marTop w:val="0"/>
          <w:marBottom w:val="0"/>
          <w:divBdr>
            <w:top w:val="none" w:sz="0" w:space="0" w:color="auto"/>
            <w:left w:val="none" w:sz="0" w:space="0" w:color="auto"/>
            <w:bottom w:val="none" w:sz="0" w:space="0" w:color="auto"/>
            <w:right w:val="none" w:sz="0" w:space="0" w:color="auto"/>
          </w:divBdr>
        </w:div>
        <w:div w:id="276067978">
          <w:marLeft w:val="0"/>
          <w:marRight w:val="0"/>
          <w:marTop w:val="120"/>
          <w:marBottom w:val="0"/>
          <w:divBdr>
            <w:top w:val="none" w:sz="0" w:space="0" w:color="auto"/>
            <w:left w:val="none" w:sz="0" w:space="0" w:color="auto"/>
            <w:bottom w:val="none" w:sz="0" w:space="0" w:color="auto"/>
            <w:right w:val="none" w:sz="0" w:space="0" w:color="auto"/>
          </w:divBdr>
        </w:div>
      </w:divsChild>
    </w:div>
    <w:div w:id="1089425658">
      <w:bodyDiv w:val="1"/>
      <w:marLeft w:val="0"/>
      <w:marRight w:val="0"/>
      <w:marTop w:val="0"/>
      <w:marBottom w:val="0"/>
      <w:divBdr>
        <w:top w:val="none" w:sz="0" w:space="0" w:color="auto"/>
        <w:left w:val="none" w:sz="0" w:space="0" w:color="auto"/>
        <w:bottom w:val="none" w:sz="0" w:space="0" w:color="auto"/>
        <w:right w:val="none" w:sz="0" w:space="0" w:color="auto"/>
      </w:divBdr>
      <w:divsChild>
        <w:div w:id="1128429725">
          <w:marLeft w:val="0"/>
          <w:marRight w:val="0"/>
          <w:marTop w:val="0"/>
          <w:marBottom w:val="0"/>
          <w:divBdr>
            <w:top w:val="none" w:sz="0" w:space="0" w:color="auto"/>
            <w:left w:val="none" w:sz="0" w:space="0" w:color="auto"/>
            <w:bottom w:val="none" w:sz="0" w:space="0" w:color="auto"/>
            <w:right w:val="none" w:sz="0" w:space="0" w:color="auto"/>
          </w:divBdr>
        </w:div>
      </w:divsChild>
    </w:div>
    <w:div w:id="1111893702">
      <w:bodyDiv w:val="1"/>
      <w:marLeft w:val="0"/>
      <w:marRight w:val="0"/>
      <w:marTop w:val="0"/>
      <w:marBottom w:val="0"/>
      <w:divBdr>
        <w:top w:val="none" w:sz="0" w:space="0" w:color="auto"/>
        <w:left w:val="none" w:sz="0" w:space="0" w:color="auto"/>
        <w:bottom w:val="none" w:sz="0" w:space="0" w:color="auto"/>
        <w:right w:val="none" w:sz="0" w:space="0" w:color="auto"/>
      </w:divBdr>
    </w:div>
    <w:div w:id="1125345915">
      <w:bodyDiv w:val="1"/>
      <w:marLeft w:val="0"/>
      <w:marRight w:val="0"/>
      <w:marTop w:val="0"/>
      <w:marBottom w:val="0"/>
      <w:divBdr>
        <w:top w:val="none" w:sz="0" w:space="0" w:color="auto"/>
        <w:left w:val="none" w:sz="0" w:space="0" w:color="auto"/>
        <w:bottom w:val="none" w:sz="0" w:space="0" w:color="auto"/>
        <w:right w:val="none" w:sz="0" w:space="0" w:color="auto"/>
      </w:divBdr>
    </w:div>
    <w:div w:id="1353651536">
      <w:bodyDiv w:val="1"/>
      <w:marLeft w:val="0"/>
      <w:marRight w:val="0"/>
      <w:marTop w:val="0"/>
      <w:marBottom w:val="0"/>
      <w:divBdr>
        <w:top w:val="none" w:sz="0" w:space="0" w:color="auto"/>
        <w:left w:val="none" w:sz="0" w:space="0" w:color="auto"/>
        <w:bottom w:val="none" w:sz="0" w:space="0" w:color="auto"/>
        <w:right w:val="none" w:sz="0" w:space="0" w:color="auto"/>
      </w:divBdr>
      <w:divsChild>
        <w:div w:id="1053234193">
          <w:marLeft w:val="0"/>
          <w:marRight w:val="0"/>
          <w:marTop w:val="0"/>
          <w:marBottom w:val="0"/>
          <w:divBdr>
            <w:top w:val="none" w:sz="0" w:space="0" w:color="auto"/>
            <w:left w:val="none" w:sz="0" w:space="0" w:color="auto"/>
            <w:bottom w:val="none" w:sz="0" w:space="0" w:color="auto"/>
            <w:right w:val="none" w:sz="0" w:space="0" w:color="auto"/>
          </w:divBdr>
        </w:div>
      </w:divsChild>
    </w:div>
    <w:div w:id="1502282233">
      <w:bodyDiv w:val="1"/>
      <w:marLeft w:val="0"/>
      <w:marRight w:val="0"/>
      <w:marTop w:val="0"/>
      <w:marBottom w:val="0"/>
      <w:divBdr>
        <w:top w:val="none" w:sz="0" w:space="0" w:color="auto"/>
        <w:left w:val="none" w:sz="0" w:space="0" w:color="auto"/>
        <w:bottom w:val="none" w:sz="0" w:space="0" w:color="auto"/>
        <w:right w:val="none" w:sz="0" w:space="0" w:color="auto"/>
      </w:divBdr>
    </w:div>
    <w:div w:id="169699985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4211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eeexplore.ieee.org/author/37088770758"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eeexplore.ieee.org/author/37088959068"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357</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2023-09-20T13:29:00Z</dcterms:created>
  <dcterms:modified xsi:type="dcterms:W3CDTF">2023-09-20T13:30:00Z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