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0"/>
        <w:gridCol w:w="3152"/>
        <w:gridCol w:w="1578"/>
        <w:gridCol w:w="2970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4CD3717E" w:rsidR="00C9238F" w:rsidRPr="00C333A6" w:rsidRDefault="00124ECA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24ECA">
              <w:rPr>
                <w:rFonts w:ascii="Times New Roman" w:hAnsi="Times New Roman" w:cs="Times New Roman"/>
              </w:rPr>
              <w:t>Damping of Frequency Fluctuations of Hybrid Power</w:t>
            </w:r>
            <w:r w:rsidR="00381A86">
              <w:rPr>
                <w:rFonts w:ascii="Times New Roman" w:hAnsi="Times New Roman" w:cs="Times New Roman"/>
              </w:rPr>
              <w:t xml:space="preserve"> </w:t>
            </w:r>
            <w:r w:rsidRPr="00124ECA">
              <w:rPr>
                <w:rFonts w:ascii="Times New Roman" w:hAnsi="Times New Roman" w:cs="Times New Roman"/>
              </w:rPr>
              <w:t xml:space="preserve">System by Variable </w:t>
            </w:r>
            <w:proofErr w:type="spellStart"/>
            <w:r w:rsidRPr="00124ECA">
              <w:rPr>
                <w:rFonts w:ascii="Times New Roman" w:hAnsi="Times New Roman" w:cs="Times New Roman"/>
              </w:rPr>
              <w:t>Deloaded</w:t>
            </w:r>
            <w:proofErr w:type="spellEnd"/>
            <w:r w:rsidRPr="00124ECA">
              <w:rPr>
                <w:rFonts w:ascii="Times New Roman" w:hAnsi="Times New Roman" w:cs="Times New Roman"/>
              </w:rPr>
              <w:t xml:space="preserve"> Operation of PMSG Based Offshore Wind Farm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66B5CADC" w:rsidR="00C9238F" w:rsidRPr="005E19AD" w:rsidRDefault="00124ECA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124ECA">
              <w:rPr>
                <w:rFonts w:ascii="Times New Roman" w:hAnsi="Times New Roman" w:cs="Times New Roman"/>
              </w:rPr>
              <w:t>Effat Jahan, Md. Rifat Hazari, Mohammad Abdul</w:t>
            </w:r>
            <w:r w:rsidR="00381A86">
              <w:rPr>
                <w:rFonts w:ascii="Times New Roman" w:hAnsi="Times New Roman" w:cs="Times New Roman"/>
              </w:rPr>
              <w:t xml:space="preserve"> </w:t>
            </w:r>
            <w:r w:rsidRPr="00124ECA">
              <w:rPr>
                <w:rFonts w:ascii="Times New Roman" w:hAnsi="Times New Roman" w:cs="Times New Roman"/>
              </w:rPr>
              <w:t xml:space="preserve">Mannan, Atsushi Umemura, Rion Takahashi, </w:t>
            </w:r>
            <w:proofErr w:type="spellStart"/>
            <w:r w:rsidRPr="00124ECA">
              <w:rPr>
                <w:rFonts w:ascii="Times New Roman" w:hAnsi="Times New Roman" w:cs="Times New Roman"/>
              </w:rPr>
              <w:t>Junji</w:t>
            </w:r>
            <w:proofErr w:type="spellEnd"/>
            <w:r w:rsidRPr="00124ECA">
              <w:rPr>
                <w:rFonts w:ascii="Times New Roman" w:hAnsi="Times New Roman" w:cs="Times New Roman"/>
              </w:rPr>
              <w:t xml:space="preserve"> Tamura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32F60BF7" w:rsidR="00C9238F" w:rsidRPr="005E19AD" w:rsidRDefault="00DD0F2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effa</w:t>
            </w:r>
            <w:r w:rsidR="00B91971">
              <w:rPr>
                <w:rFonts w:ascii="Times New Roman" w:hAnsi="Times New Roman" w:cs="Times New Roman"/>
              </w:rPr>
              <w:t>t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02C26887" w:rsidR="00C9238F" w:rsidRPr="005E19AD" w:rsidRDefault="00124ECA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24ECA">
              <w:rPr>
                <w:rFonts w:ascii="Times New Roman" w:hAnsi="Times New Roman" w:cs="Times New Roman"/>
              </w:rPr>
              <w:t>IEEJ Transactions on Power and Energy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08112EFC" w:rsidR="00576892" w:rsidRPr="005E19AD" w:rsidRDefault="00EB4B9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24ECA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4ED6A3FE" w:rsidR="00576892" w:rsidRPr="005E19AD" w:rsidRDefault="00124ECA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44028F98" w:rsidR="00852B20" w:rsidRPr="005E19AD" w:rsidRDefault="00124ECA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IEEJ, Japan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09CE43A6" w:rsidR="00852B20" w:rsidRPr="005E19AD" w:rsidRDefault="00EB4B9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April</w:t>
            </w:r>
            <w:r w:rsidR="00B91971">
              <w:rPr>
                <w:rFonts w:ascii="Times New Roman" w:hAnsi="Times New Roman" w:cs="Times New Roman"/>
              </w:rPr>
              <w:t xml:space="preserve"> </w:t>
            </w:r>
            <w:r w:rsidR="00124ECA">
              <w:rPr>
                <w:rFonts w:ascii="Times New Roman" w:hAnsi="Times New Roman" w:cs="Times New Roman"/>
              </w:rPr>
              <w:t>1</w:t>
            </w:r>
            <w:r w:rsidR="00BC6682" w:rsidRPr="00BC6682">
              <w:rPr>
                <w:rFonts w:ascii="Times New Roman" w:hAnsi="Times New Roman" w:cs="Times New Roman"/>
              </w:rPr>
              <w:t>, 20</w:t>
            </w:r>
            <w:r w:rsidR="00124ECA">
              <w:rPr>
                <w:rFonts w:ascii="Times New Roman" w:hAnsi="Times New Roman" w:cs="Times New Roman"/>
              </w:rPr>
              <w:t>19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5B443687" w:rsidR="00852B20" w:rsidRPr="005E19AD" w:rsidRDefault="00B210A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210A1">
              <w:rPr>
                <w:rFonts w:ascii="Times New Roman" w:hAnsi="Times New Roman" w:cs="Times New Roman"/>
              </w:rPr>
              <w:t>1348-8147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021D9FD2" w:rsidR="00852B20" w:rsidRPr="00C333A6" w:rsidRDefault="00124ECA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124ECA">
              <w:rPr>
                <w:rFonts w:ascii="Times New Roman" w:hAnsi="Times New Roman" w:cs="Times New Roman"/>
              </w:rPr>
              <w:t>https://doi.org/10.1541/ieejpes.139.259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A9135A2" w:rsidR="00C9238F" w:rsidRPr="005E19AD" w:rsidRDefault="00124ECA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24ECA">
              <w:rPr>
                <w:rFonts w:ascii="Times New Roman" w:hAnsi="Times New Roman" w:cs="Times New Roman"/>
              </w:rPr>
              <w:t>https://www.jstage.jst.go.jp/article/ieejpes/139/4/139_259/_article/-char/en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66FBE2D7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>Page</w:t>
            </w:r>
            <w:r w:rsidR="00EB4B92">
              <w:rPr>
                <w:rFonts w:ascii="Times New Roman" w:hAnsi="Times New Roman" w:cs="Times New Roman"/>
              </w:rPr>
              <w:t>s</w:t>
            </w:r>
            <w:r w:rsidRPr="00110BAB">
              <w:rPr>
                <w:rFonts w:ascii="Times New Roman" w:hAnsi="Times New Roman" w:cs="Times New Roman"/>
              </w:rPr>
              <w:t xml:space="preserve"> </w:t>
            </w:r>
            <w:r w:rsidR="00124ECA" w:rsidRPr="00124ECA">
              <w:rPr>
                <w:rFonts w:ascii="Times New Roman" w:hAnsi="Times New Roman" w:cs="Times New Roman"/>
              </w:rPr>
              <w:t>259-268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E19AD" w:rsidRDefault="00852B20" w:rsidP="00124ECA">
            <w:pPr>
              <w:jc w:val="both"/>
              <w:rPr>
                <w:rFonts w:ascii="Times New Roman" w:hAnsi="Times New Roman" w:cs="Times New Roman"/>
              </w:rPr>
            </w:pPr>
          </w:p>
          <w:p w14:paraId="08304871" w14:textId="3283771E" w:rsidR="00852B20" w:rsidRPr="005E19AD" w:rsidRDefault="00124ECA" w:rsidP="00124ECA">
            <w:pPr>
              <w:jc w:val="both"/>
              <w:rPr>
                <w:rFonts w:ascii="Times New Roman" w:hAnsi="Times New Roman" w:cs="Times New Roman"/>
              </w:rPr>
            </w:pPr>
            <w:r w:rsidRPr="00124ECA">
              <w:rPr>
                <w:rFonts w:ascii="Times New Roman" w:hAnsi="Times New Roman" w:cs="Times New Roman"/>
              </w:rPr>
              <w:t xml:space="preserve">This paper focuses on a novel variable </w:t>
            </w:r>
            <w:proofErr w:type="spellStart"/>
            <w:r w:rsidRPr="00124ECA">
              <w:rPr>
                <w:rFonts w:ascii="Times New Roman" w:hAnsi="Times New Roman" w:cs="Times New Roman"/>
              </w:rPr>
              <w:t>deloaded</w:t>
            </w:r>
            <w:proofErr w:type="spellEnd"/>
            <w:r w:rsidRPr="00124ECA">
              <w:rPr>
                <w:rFonts w:ascii="Times New Roman" w:hAnsi="Times New Roman" w:cs="Times New Roman"/>
              </w:rPr>
              <w:t xml:space="preserve"> operation of variable speed wind turbines with permanent magnet synchronous generators (VSWT-PMSGs) based offshore wind farm (OWF) to maintain primary reserve, which is connected to onshore grid through voltage source converter based high voltage DC (VSC-HVDC) transmission system. A centralized droop controller with dead band is designed for VSWT-PMSGs to utilize this reserve power to suppress the frequency fluctuations of the onshore grid due to the installations of large-scale fixed speed wind turbines with squirrel cage induction generators (FSWT-SCIGs) based wind farm (WF) and photovoltaic (PV) power station. The combination of variable </w:t>
            </w:r>
            <w:proofErr w:type="spellStart"/>
            <w:r w:rsidRPr="00124ECA">
              <w:rPr>
                <w:rFonts w:ascii="Times New Roman" w:hAnsi="Times New Roman" w:cs="Times New Roman"/>
              </w:rPr>
              <w:t>deloaded</w:t>
            </w:r>
            <w:proofErr w:type="spellEnd"/>
            <w:r w:rsidRPr="00124ECA">
              <w:rPr>
                <w:rFonts w:ascii="Times New Roman" w:hAnsi="Times New Roman" w:cs="Times New Roman"/>
              </w:rPr>
              <w:t xml:space="preserve"> operation and centralized droop controller can give better frequency regulation and decrease energy loss due to the </w:t>
            </w:r>
            <w:proofErr w:type="spellStart"/>
            <w:r w:rsidRPr="00124ECA">
              <w:rPr>
                <w:rFonts w:ascii="Times New Roman" w:hAnsi="Times New Roman" w:cs="Times New Roman"/>
              </w:rPr>
              <w:t>deloaded</w:t>
            </w:r>
            <w:proofErr w:type="spellEnd"/>
            <w:r w:rsidRPr="00124ECA">
              <w:rPr>
                <w:rFonts w:ascii="Times New Roman" w:hAnsi="Times New Roman" w:cs="Times New Roman"/>
              </w:rPr>
              <w:t xml:space="preserve"> operation. The effectiveness of the proposed variable </w:t>
            </w:r>
            <w:proofErr w:type="spellStart"/>
            <w:r w:rsidRPr="00124ECA">
              <w:rPr>
                <w:rFonts w:ascii="Times New Roman" w:hAnsi="Times New Roman" w:cs="Times New Roman"/>
              </w:rPr>
              <w:t>deloaded</w:t>
            </w:r>
            <w:proofErr w:type="spellEnd"/>
            <w:r w:rsidRPr="00124ECA">
              <w:rPr>
                <w:rFonts w:ascii="Times New Roman" w:hAnsi="Times New Roman" w:cs="Times New Roman"/>
              </w:rPr>
              <w:t xml:space="preserve"> operation and centralized droop controller is verified through simulation analyses on a modified IEEE nine-bus test system. The simulation results reveal that the variable </w:t>
            </w:r>
            <w:proofErr w:type="spellStart"/>
            <w:r w:rsidRPr="00124ECA">
              <w:rPr>
                <w:rFonts w:ascii="Times New Roman" w:hAnsi="Times New Roman" w:cs="Times New Roman"/>
              </w:rPr>
              <w:t>deloaded</w:t>
            </w:r>
            <w:proofErr w:type="spellEnd"/>
            <w:r w:rsidRPr="00124ECA">
              <w:rPr>
                <w:rFonts w:ascii="Times New Roman" w:hAnsi="Times New Roman" w:cs="Times New Roman"/>
              </w:rPr>
              <w:t xml:space="preserve"> operation can decrease the energy loss compared to the fixed </w:t>
            </w:r>
            <w:proofErr w:type="spellStart"/>
            <w:r w:rsidRPr="00124ECA">
              <w:rPr>
                <w:rFonts w:ascii="Times New Roman" w:hAnsi="Times New Roman" w:cs="Times New Roman"/>
              </w:rPr>
              <w:t>deloaded</w:t>
            </w:r>
            <w:proofErr w:type="spellEnd"/>
            <w:r w:rsidRPr="00124ECA">
              <w:rPr>
                <w:rFonts w:ascii="Times New Roman" w:hAnsi="Times New Roman" w:cs="Times New Roman"/>
              </w:rPr>
              <w:t xml:space="preserve"> operation as well as suppress the frequency fluctuations in the same level as the fixed </w:t>
            </w:r>
            <w:proofErr w:type="spellStart"/>
            <w:r w:rsidRPr="00124ECA">
              <w:rPr>
                <w:rFonts w:ascii="Times New Roman" w:hAnsi="Times New Roman" w:cs="Times New Roman"/>
              </w:rPr>
              <w:t>deloaded</w:t>
            </w:r>
            <w:proofErr w:type="spellEnd"/>
            <w:r w:rsidRPr="00124ECA">
              <w:rPr>
                <w:rFonts w:ascii="Times New Roman" w:hAnsi="Times New Roman" w:cs="Times New Roman"/>
              </w:rPr>
              <w:t xml:space="preserve"> operation.</w:t>
            </w: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7C0536" w14:textId="77777777" w:rsidR="00F9141E" w:rsidRDefault="00F9141E" w:rsidP="00C9238F">
      <w:pPr>
        <w:spacing w:after="0" w:line="240" w:lineRule="auto"/>
      </w:pPr>
      <w:r>
        <w:separator/>
      </w:r>
    </w:p>
  </w:endnote>
  <w:endnote w:type="continuationSeparator" w:id="0">
    <w:p w14:paraId="0E720F27" w14:textId="77777777" w:rsidR="00F9141E" w:rsidRDefault="00F9141E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F492C9C-CBDC-42B3-9599-9E1FF281DDE2}"/>
    <w:embedBold r:id="rId2" w:fontKey="{64918EBF-300A-42D2-AC55-1FDE3DD39BEB}"/>
    <w:embedItalic r:id="rId3" w:fontKey="{EE464CB6-F85C-422E-9684-CB476D3455C8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83F3209B-2CA6-4EB8-9E27-F5CE3BD34E93}"/>
    <w:embedBold r:id="rId5" w:fontKey="{7DADC00A-3D5E-41A2-89B3-D97680D2DC62}"/>
    <w:embedItalic r:id="rId6" w:fontKey="{EBC2D43F-B251-43C7-A8BC-E1A3B5E30BCD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657F16A0-630C-4D2F-8B79-A924218AB8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4BA233" w14:textId="77777777" w:rsidR="00F9141E" w:rsidRDefault="00F9141E" w:rsidP="00C9238F">
      <w:pPr>
        <w:spacing w:after="0" w:line="240" w:lineRule="auto"/>
      </w:pPr>
      <w:r>
        <w:separator/>
      </w:r>
    </w:p>
  </w:footnote>
  <w:footnote w:type="continuationSeparator" w:id="0">
    <w:p w14:paraId="2BC5D4A1" w14:textId="77777777" w:rsidR="00F9141E" w:rsidRDefault="00F9141E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QUAxcFWPS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C3382"/>
    <w:rsid w:val="000D0A38"/>
    <w:rsid w:val="000D1F49"/>
    <w:rsid w:val="000D68B9"/>
    <w:rsid w:val="00110BAB"/>
    <w:rsid w:val="00124ECA"/>
    <w:rsid w:val="001727CA"/>
    <w:rsid w:val="001A6DB8"/>
    <w:rsid w:val="001F5CF8"/>
    <w:rsid w:val="0020377B"/>
    <w:rsid w:val="002B68E4"/>
    <w:rsid w:val="002C56E6"/>
    <w:rsid w:val="002D3238"/>
    <w:rsid w:val="00361E11"/>
    <w:rsid w:val="00381A86"/>
    <w:rsid w:val="003B1277"/>
    <w:rsid w:val="003E42F4"/>
    <w:rsid w:val="003F0847"/>
    <w:rsid w:val="0040090B"/>
    <w:rsid w:val="004070B8"/>
    <w:rsid w:val="00421017"/>
    <w:rsid w:val="00445BF2"/>
    <w:rsid w:val="0046302A"/>
    <w:rsid w:val="004851E1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7177F7"/>
    <w:rsid w:val="00770F25"/>
    <w:rsid w:val="00774C74"/>
    <w:rsid w:val="007867F7"/>
    <w:rsid w:val="00790FF9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2057F"/>
    <w:rsid w:val="00940E73"/>
    <w:rsid w:val="0098597D"/>
    <w:rsid w:val="009F619A"/>
    <w:rsid w:val="009F6DDE"/>
    <w:rsid w:val="009F77CA"/>
    <w:rsid w:val="00A1613A"/>
    <w:rsid w:val="00A370A8"/>
    <w:rsid w:val="00A42CD2"/>
    <w:rsid w:val="00A82A33"/>
    <w:rsid w:val="00AF6BFE"/>
    <w:rsid w:val="00B210A1"/>
    <w:rsid w:val="00B91971"/>
    <w:rsid w:val="00BC6682"/>
    <w:rsid w:val="00BD4753"/>
    <w:rsid w:val="00BD5CB1"/>
    <w:rsid w:val="00BE62EE"/>
    <w:rsid w:val="00C003BA"/>
    <w:rsid w:val="00C26236"/>
    <w:rsid w:val="00C333A6"/>
    <w:rsid w:val="00C46878"/>
    <w:rsid w:val="00C57B19"/>
    <w:rsid w:val="00C9238F"/>
    <w:rsid w:val="00C96307"/>
    <w:rsid w:val="00CB4A51"/>
    <w:rsid w:val="00CD4532"/>
    <w:rsid w:val="00CD47B0"/>
    <w:rsid w:val="00CE00B4"/>
    <w:rsid w:val="00CE6104"/>
    <w:rsid w:val="00CE7918"/>
    <w:rsid w:val="00D03AC6"/>
    <w:rsid w:val="00D16163"/>
    <w:rsid w:val="00D31E76"/>
    <w:rsid w:val="00DB3FAD"/>
    <w:rsid w:val="00DD0F2F"/>
    <w:rsid w:val="00DE2886"/>
    <w:rsid w:val="00E61C09"/>
    <w:rsid w:val="00EB3B58"/>
    <w:rsid w:val="00EB4B92"/>
    <w:rsid w:val="00EC7359"/>
    <w:rsid w:val="00EE3054"/>
    <w:rsid w:val="00F00606"/>
    <w:rsid w:val="00F01256"/>
    <w:rsid w:val="00F6558E"/>
    <w:rsid w:val="00F9141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255</Words>
  <Characters>1629</Characters>
  <Application>Microsoft Office Word</Application>
  <DocSecurity>0</DocSecurity>
  <Lines>73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2023-10-10T07:04:00Z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5ea23b9961f21d2e8727facd72c0db1811c3965779ef9ec97f198f15405983a9</vt:lpwstr>
  </property>
</Properties>
</file>