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70CC8A5" w:rsidR="00C9238F" w:rsidRPr="00C333A6" w:rsidRDefault="003642E3" w:rsidP="003642E3">
            <w:pPr>
              <w:autoSpaceDE w:val="0"/>
              <w:autoSpaceDN w:val="0"/>
              <w:adjustRightInd w:val="0"/>
              <w:jc w:val="center"/>
              <w:rPr>
                <w:rFonts w:ascii="Times New Roman" w:hAnsi="Times New Roman" w:cs="Times New Roman"/>
              </w:rPr>
            </w:pPr>
            <w:r w:rsidRPr="009B3C32">
              <w:rPr>
                <w:rFonts w:ascii="Arial Narrow" w:hAnsi="Arial Narrow" w:cs="Times New Roman"/>
                <w:b/>
                <w:bCs/>
                <w:color w:val="002060"/>
                <w:sz w:val="24"/>
                <w:szCs w:val="24"/>
              </w:rPr>
              <w:t xml:space="preserve">Multiple slip effects on </w:t>
            </w:r>
            <w:proofErr w:type="spellStart"/>
            <w:r w:rsidRPr="009B3C32">
              <w:rPr>
                <w:rFonts w:ascii="Arial Narrow" w:hAnsi="Arial Narrow" w:cs="Times New Roman"/>
                <w:b/>
                <w:bCs/>
                <w:color w:val="002060"/>
                <w:sz w:val="24"/>
                <w:szCs w:val="24"/>
              </w:rPr>
              <w:t>nanofluid</w:t>
            </w:r>
            <w:proofErr w:type="spellEnd"/>
            <w:r w:rsidRPr="009B3C32">
              <w:rPr>
                <w:rFonts w:ascii="Arial Narrow" w:hAnsi="Arial Narrow" w:cs="Times New Roman"/>
                <w:b/>
                <w:bCs/>
                <w:color w:val="002060"/>
                <w:sz w:val="24"/>
                <w:szCs w:val="24"/>
              </w:rPr>
              <w:t xml:space="preserve"> </w:t>
            </w:r>
            <w:r w:rsidRPr="009B3C32">
              <w:rPr>
                <w:rFonts w:ascii="Arial Narrow" w:hAnsi="Arial Narrow" w:cs="Times New Roman"/>
                <w:b/>
                <w:bCs/>
                <w:iCs/>
                <w:color w:val="002060"/>
                <w:sz w:val="24"/>
                <w:szCs w:val="24"/>
              </w:rPr>
              <w:t>dissipative</w:t>
            </w:r>
            <w:r w:rsidRPr="009B3C32">
              <w:rPr>
                <w:rFonts w:ascii="Arial Narrow" w:hAnsi="Arial Narrow" w:cs="Times New Roman"/>
                <w:b/>
                <w:bCs/>
                <w:i/>
                <w:color w:val="002060"/>
                <w:sz w:val="24"/>
                <w:szCs w:val="24"/>
              </w:rPr>
              <w:t xml:space="preserve"> </w:t>
            </w:r>
            <w:r w:rsidRPr="009B3C32">
              <w:rPr>
                <w:rFonts w:ascii="Arial Narrow" w:hAnsi="Arial Narrow" w:cs="Times New Roman"/>
                <w:b/>
                <w:bCs/>
                <w:color w:val="002060"/>
                <w:sz w:val="24"/>
                <w:szCs w:val="24"/>
              </w:rPr>
              <w:t xml:space="preserve">flow in a converging/ diverging channel: a numerical study </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AAFFE7A" w:rsidR="00C9238F" w:rsidRPr="005E19AD" w:rsidRDefault="003642E3" w:rsidP="003642E3">
            <w:pPr>
              <w:spacing w:line="240" w:lineRule="atLeast"/>
              <w:jc w:val="center"/>
              <w:rPr>
                <w:rFonts w:ascii="Times New Roman" w:hAnsi="Times New Roman" w:cs="Times New Roman"/>
              </w:rPr>
            </w:pPr>
            <w:r w:rsidRPr="009D050F">
              <w:rPr>
                <w:rFonts w:ascii="Times New Roman" w:eastAsia="Times New Roman" w:hAnsi="Times New Roman" w:cs="Times New Roman"/>
                <w:b/>
                <w:i/>
                <w:color w:val="000000"/>
                <w:sz w:val="24"/>
                <w:szCs w:val="24"/>
              </w:rPr>
              <w:t xml:space="preserve">O. Anwar </w:t>
            </w:r>
            <w:proofErr w:type="spellStart"/>
            <w:r w:rsidRPr="009D050F">
              <w:rPr>
                <w:rFonts w:ascii="Times New Roman" w:eastAsia="Times New Roman" w:hAnsi="Times New Roman" w:cs="Times New Roman"/>
                <w:b/>
                <w:i/>
                <w:color w:val="000000"/>
                <w:sz w:val="24"/>
                <w:szCs w:val="24"/>
              </w:rPr>
              <w:t>Bég</w:t>
            </w:r>
            <w:proofErr w:type="spellEnd"/>
            <w:r>
              <w:rPr>
                <w:rFonts w:ascii="Times New Roman" w:eastAsia="Times New Roman" w:hAnsi="Times New Roman" w:cs="Times New Roman"/>
                <w:b/>
                <w:i/>
                <w:color w:val="000000"/>
                <w:sz w:val="24"/>
                <w:szCs w:val="24"/>
              </w:rPr>
              <w:t xml:space="preserve">, </w:t>
            </w:r>
            <w:proofErr w:type="spellStart"/>
            <w:r w:rsidRPr="002C1676">
              <w:rPr>
                <w:rFonts w:ascii="Times New Roman" w:eastAsia="Times New Roman" w:hAnsi="Times New Roman" w:cs="Times New Roman"/>
                <w:b/>
                <w:i/>
                <w:color w:val="000000"/>
              </w:rPr>
              <w:t>Tasveer</w:t>
            </w:r>
            <w:proofErr w:type="spellEnd"/>
            <w:r w:rsidRPr="002C1676">
              <w:rPr>
                <w:rFonts w:ascii="Times New Roman" w:eastAsia="Times New Roman" w:hAnsi="Times New Roman" w:cs="Times New Roman"/>
                <w:b/>
                <w:i/>
                <w:color w:val="000000"/>
              </w:rPr>
              <w:t xml:space="preserve"> </w:t>
            </w:r>
            <w:proofErr w:type="spellStart"/>
            <w:r w:rsidRPr="002C1676">
              <w:rPr>
                <w:rFonts w:ascii="Times New Roman" w:eastAsia="Times New Roman" w:hAnsi="Times New Roman" w:cs="Times New Roman"/>
                <w:b/>
                <w:i/>
                <w:color w:val="000000"/>
              </w:rPr>
              <w:t>Bég</w:t>
            </w:r>
            <w:proofErr w:type="spellEnd"/>
            <w:r>
              <w:rPr>
                <w:rFonts w:ascii="Times New Roman" w:eastAsia="Times New Roman" w:hAnsi="Times New Roman" w:cs="Times New Roman"/>
                <w:b/>
                <w:i/>
                <w:color w:val="000000"/>
              </w:rPr>
              <w:t xml:space="preserve">, </w:t>
            </w:r>
            <w:r w:rsidRPr="002C1676">
              <w:rPr>
                <w:rFonts w:ascii="Times New Roman" w:eastAsia="Times New Roman" w:hAnsi="Times New Roman" w:cs="Times New Roman"/>
                <w:b/>
                <w:i/>
                <w:color w:val="000000"/>
              </w:rPr>
              <w:t>W.A. Khan</w:t>
            </w:r>
            <w:r>
              <w:rPr>
                <w:rFonts w:ascii="Times New Roman" w:eastAsia="Times New Roman" w:hAnsi="Times New Roman" w:cs="Times New Roman"/>
                <w:b/>
                <w:i/>
                <w:color w:val="000000"/>
              </w:rPr>
              <w:t xml:space="preserve">, </w:t>
            </w:r>
            <w:r w:rsidRPr="002C1676">
              <w:rPr>
                <w:rFonts w:ascii="Times New Roman" w:eastAsia="Times New Roman" w:hAnsi="Times New Roman" w:cs="Times New Roman"/>
                <w:b/>
                <w:i/>
                <w:color w:val="000000"/>
              </w:rPr>
              <w:t xml:space="preserve">M.J. </w:t>
            </w:r>
            <w:proofErr w:type="spellStart"/>
            <w:r w:rsidRPr="002C1676">
              <w:rPr>
                <w:rFonts w:ascii="Times New Roman" w:eastAsia="Times New Roman" w:hAnsi="Times New Roman" w:cs="Times New Roman"/>
                <w:b/>
                <w:i/>
                <w:color w:val="000000"/>
              </w:rPr>
              <w:t>Uddin</w:t>
            </w:r>
            <w:proofErr w:type="spellEnd"/>
            <w:r w:rsidRPr="002C1676">
              <w:rPr>
                <w:rFonts w:ascii="Times New Roman" w:eastAsia="Times New Roman" w:hAnsi="Times New Roman" w:cs="Times New Roman"/>
                <w:b/>
                <w:i/>
                <w:color w:val="000000"/>
              </w:rPr>
              <w:t>*</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D8B111D" w:rsidR="00C9238F" w:rsidRPr="005E19AD" w:rsidRDefault="003642E3" w:rsidP="00576892">
            <w:pPr>
              <w:spacing w:before="240"/>
              <w:rPr>
                <w:rFonts w:ascii="Times New Roman" w:hAnsi="Times New Roman" w:cs="Times New Roman"/>
              </w:rPr>
            </w:pPr>
            <w:r>
              <w:rPr>
                <w:rFonts w:ascii="Times New Roman" w:hAnsi="Times New Roman" w:cs="Times New Roman"/>
              </w:rPr>
              <w:t>HEAT TRANSFER</w:t>
            </w:r>
            <w:bookmarkStart w:id="0" w:name="_GoBack"/>
            <w:bookmarkEnd w:id="0"/>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584911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BF3DE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D8DBD3F" w:rsidR="00852B20" w:rsidRPr="005E19AD" w:rsidRDefault="003642E3" w:rsidP="003642E3">
            <w:pPr>
              <w:spacing w:before="240"/>
              <w:rPr>
                <w:rFonts w:ascii="Times New Roman" w:hAnsi="Times New Roman" w:cs="Times New Roman"/>
              </w:rPr>
            </w:pPr>
            <w:r>
              <w:rPr>
                <w:rFonts w:ascii="Times New Roman" w:hAnsi="Times New Roman" w:cs="Times New Roman"/>
              </w:rPr>
              <w:t>WILEY</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A8F7ED9" w:rsidR="00852B20" w:rsidRPr="005E19AD" w:rsidRDefault="003642E3" w:rsidP="003642E3">
            <w:pPr>
              <w:spacing w:before="240"/>
              <w:rPr>
                <w:rFonts w:ascii="Times New Roman" w:hAnsi="Times New Roman" w:cs="Times New Roman"/>
              </w:rPr>
            </w:pPr>
            <w:r>
              <w:rPr>
                <w:rFonts w:ascii="Times New Roman" w:hAnsi="Times New Roman" w:cs="Times New Roman"/>
              </w:rPr>
              <w:t xml:space="preserve">Sep. </w:t>
            </w:r>
            <w:r w:rsidR="00BC6682" w:rsidRPr="00BC6682">
              <w:rPr>
                <w:rFonts w:ascii="Times New Roman" w:hAnsi="Times New Roman" w:cs="Times New Roman"/>
              </w:rPr>
              <w:t xml:space="preserve"> 2</w:t>
            </w:r>
            <w:r>
              <w:rPr>
                <w:rFonts w:ascii="Times New Roman" w:hAnsi="Times New Roman" w:cs="Times New Roman"/>
              </w:rPr>
              <w:t>5</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DBF2350" w:rsidR="00852B20" w:rsidRPr="005E19AD" w:rsidRDefault="002757A8" w:rsidP="00576892">
            <w:pPr>
              <w:spacing w:before="240"/>
              <w:rPr>
                <w:rFonts w:ascii="Times New Roman" w:hAnsi="Times New Roman" w:cs="Times New Roman"/>
              </w:rPr>
            </w:pPr>
            <w:r>
              <w:rPr>
                <w:rFonts w:ascii="Times New Roman" w:hAnsi="Times New Roman" w:cs="Times New Roman"/>
              </w:rPr>
              <w:t>1099-2871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10FDAC8C" w:rsidR="00852B20" w:rsidRPr="00C333A6" w:rsidRDefault="002757A8" w:rsidP="002757A8">
            <w:pPr>
              <w:shd w:val="clear" w:color="auto" w:fill="FFFFFF"/>
              <w:rPr>
                <w:rFonts w:ascii="Times New Roman" w:hAnsi="Times New Roman" w:cs="Times New Roman"/>
              </w:rPr>
            </w:pPr>
            <w:hyperlink r:id="rId12" w:history="1">
              <w:r>
                <w:rPr>
                  <w:rStyle w:val="Hyperlink"/>
                  <w:rFonts w:ascii="Open Sans" w:hAnsi="Open Sans"/>
                  <w:b/>
                  <w:bCs/>
                  <w:color w:val="005274"/>
                  <w:sz w:val="21"/>
                  <w:szCs w:val="21"/>
                </w:rPr>
                <w:t>https://doi.org/10.1002/htj.22341</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EAB6905" w:rsidR="00C9238F" w:rsidRPr="005E19AD" w:rsidRDefault="002757A8" w:rsidP="00576892">
            <w:pPr>
              <w:spacing w:before="240"/>
              <w:rPr>
                <w:rFonts w:ascii="Times New Roman" w:hAnsi="Times New Roman" w:cs="Times New Roman"/>
              </w:rPr>
            </w:pPr>
            <w:r w:rsidRPr="002757A8">
              <w:rPr>
                <w:rFonts w:ascii="Times New Roman" w:hAnsi="Times New Roman" w:cs="Times New Roman"/>
              </w:rPr>
              <w:t>https://onlinelibrary.wiley.com/doi/10.1002/htj.22341?af=R</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1F6892A" w14:textId="2FD394D8" w:rsidR="00852B20" w:rsidRPr="005E19AD" w:rsidRDefault="002757A8" w:rsidP="002757A8">
            <w:pPr>
              <w:jc w:val="both"/>
              <w:rPr>
                <w:rFonts w:ascii="Times New Roman" w:hAnsi="Times New Roman" w:cs="Times New Roman"/>
              </w:rPr>
            </w:pPr>
            <w:r w:rsidRPr="00754B16">
              <w:rPr>
                <w:rFonts w:ascii="Times New Roman" w:hAnsi="Times New Roman" w:cs="Times New Roman"/>
                <w:color w:val="000000" w:themeColor="text1"/>
                <w:sz w:val="24"/>
                <w:szCs w:val="24"/>
              </w:rPr>
              <w:t xml:space="preserve">A mathematical model is developed for viscous slip flow and heat transfer in water/Ethylene glycol-based </w:t>
            </w:r>
            <w:proofErr w:type="spellStart"/>
            <w:r w:rsidRPr="00754B16">
              <w:rPr>
                <w:rFonts w:ascii="Times New Roman" w:hAnsi="Times New Roman" w:cs="Times New Roman"/>
                <w:color w:val="000000" w:themeColor="text1"/>
                <w:sz w:val="24"/>
                <w:szCs w:val="24"/>
              </w:rPr>
              <w:t>nanofluids</w:t>
            </w:r>
            <w:proofErr w:type="spellEnd"/>
            <w:r w:rsidRPr="00754B16">
              <w:rPr>
                <w:rFonts w:ascii="Times New Roman" w:hAnsi="Times New Roman" w:cs="Times New Roman"/>
                <w:color w:val="000000" w:themeColor="text1"/>
                <w:sz w:val="24"/>
                <w:szCs w:val="24"/>
              </w:rPr>
              <w:t xml:space="preserve"> containing metallic oxide nanoparticles, through a converging/diverging channel. We adopt the single-phase </w:t>
            </w:r>
            <w:proofErr w:type="spellStart"/>
            <w:r w:rsidRPr="00754B16">
              <w:rPr>
                <w:rFonts w:ascii="Times New Roman" w:hAnsi="Times New Roman" w:cs="Times New Roman"/>
                <w:color w:val="000000" w:themeColor="text1"/>
                <w:sz w:val="24"/>
                <w:szCs w:val="24"/>
              </w:rPr>
              <w:t>Tiwari</w:t>
            </w:r>
            <w:proofErr w:type="spellEnd"/>
            <w:r w:rsidRPr="00754B16">
              <w:rPr>
                <w:rFonts w:ascii="Times New Roman" w:hAnsi="Times New Roman" w:cs="Times New Roman"/>
                <w:color w:val="000000" w:themeColor="text1"/>
                <w:sz w:val="24"/>
                <w:szCs w:val="24"/>
              </w:rPr>
              <w:t xml:space="preserve">–Das model. The governing equations are transformed to a set of similarity differential equations with the help of similarity transformation, before being solved numerically using Maple 20 .Validation of the velocity gradient and temperature solutions is achieved with the second order implicit finite difference Keller Box method (KBM). Further validation is included for the special case of no-slip </w:t>
            </w:r>
            <w:proofErr w:type="spellStart"/>
            <w:r w:rsidRPr="00754B16">
              <w:rPr>
                <w:rFonts w:ascii="Times New Roman" w:hAnsi="Times New Roman" w:cs="Times New Roman"/>
                <w:color w:val="000000" w:themeColor="text1"/>
                <w:sz w:val="24"/>
                <w:szCs w:val="24"/>
              </w:rPr>
              <w:t>nanofluid</w:t>
            </w:r>
            <w:proofErr w:type="spellEnd"/>
            <w:r w:rsidRPr="00754B16">
              <w:rPr>
                <w:rFonts w:ascii="Times New Roman" w:hAnsi="Times New Roman" w:cs="Times New Roman"/>
                <w:color w:val="000000" w:themeColor="text1"/>
                <w:sz w:val="24"/>
                <w:szCs w:val="24"/>
              </w:rPr>
              <w:t xml:space="preserve"> flow in the absence of viscous heating. The effects of the parameters, namely velocity slip, thermal jump, channel apex angle, Eckert number, </w:t>
            </w:r>
            <w:proofErr w:type="spellStart"/>
            <w:r w:rsidRPr="00754B16">
              <w:rPr>
                <w:rFonts w:ascii="Times New Roman" w:hAnsi="Times New Roman" w:cs="Times New Roman"/>
                <w:color w:val="000000" w:themeColor="text1"/>
                <w:sz w:val="24"/>
                <w:szCs w:val="24"/>
              </w:rPr>
              <w:t>Prandtl</w:t>
            </w:r>
            <w:proofErr w:type="spellEnd"/>
            <w:r w:rsidRPr="00754B16">
              <w:rPr>
                <w:rFonts w:ascii="Times New Roman" w:hAnsi="Times New Roman" w:cs="Times New Roman"/>
                <w:color w:val="000000" w:themeColor="text1"/>
                <w:sz w:val="24"/>
                <w:szCs w:val="24"/>
              </w:rPr>
              <w:t xml:space="preserve"> number, Reynolds number and </w:t>
            </w:r>
            <w:proofErr w:type="spellStart"/>
            <w:r w:rsidRPr="00754B16">
              <w:rPr>
                <w:rFonts w:ascii="Times New Roman" w:hAnsi="Times New Roman" w:cs="Times New Roman"/>
                <w:color w:val="000000" w:themeColor="text1"/>
                <w:sz w:val="24"/>
                <w:szCs w:val="24"/>
              </w:rPr>
              <w:t>nano</w:t>
            </w:r>
            <w:proofErr w:type="spellEnd"/>
            <w:r w:rsidRPr="00754B16">
              <w:rPr>
                <w:rFonts w:ascii="Times New Roman" w:hAnsi="Times New Roman" w:cs="Times New Roman"/>
                <w:color w:val="000000" w:themeColor="text1"/>
                <w:sz w:val="24"/>
                <w:szCs w:val="24"/>
              </w:rPr>
              <w:t>-particle volume fraction on velocity, temperature, skin friction, and heat transfer rate are investigated in detail</w:t>
            </w:r>
            <w:r w:rsidRPr="00754B16">
              <w:rPr>
                <w:rFonts w:ascii="Times New Roman" w:hAnsi="Times New Roman" w:cs="Times New Roman"/>
                <w:i/>
                <w:sz w:val="24"/>
                <w:szCs w:val="24"/>
              </w:rPr>
              <w:t xml:space="preserve">.  </w:t>
            </w:r>
            <w:r w:rsidRPr="00754B16">
              <w:rPr>
                <w:rFonts w:ascii="Times New Roman" w:hAnsi="Times New Roman" w:cs="Times New Roman"/>
                <w:color w:val="000000" w:themeColor="text1"/>
                <w:sz w:val="24"/>
                <w:szCs w:val="24"/>
              </w:rPr>
              <w:t>It is found that with increasing velocity slip, for water-TiO</w:t>
            </w:r>
            <w:r w:rsidRPr="00754B16">
              <w:rPr>
                <w:rFonts w:ascii="Times New Roman" w:hAnsi="Times New Roman" w:cs="Times New Roman"/>
                <w:color w:val="000000" w:themeColor="text1"/>
                <w:sz w:val="24"/>
                <w:szCs w:val="24"/>
                <w:vertAlign w:val="subscript"/>
              </w:rPr>
              <w:t>2</w:t>
            </w:r>
            <w:r w:rsidRPr="00754B16">
              <w:rPr>
                <w:rFonts w:ascii="Times New Roman" w:hAnsi="Times New Roman" w:cs="Times New Roman"/>
                <w:color w:val="000000" w:themeColor="text1"/>
                <w:sz w:val="24"/>
                <w:szCs w:val="24"/>
              </w:rPr>
              <w:t xml:space="preserve"> and ethylene glycol-TiO</w:t>
            </w:r>
            <w:r w:rsidRPr="00754B16">
              <w:rPr>
                <w:rFonts w:ascii="Times New Roman" w:hAnsi="Times New Roman" w:cs="Times New Roman"/>
                <w:color w:val="000000" w:themeColor="text1"/>
                <w:sz w:val="24"/>
                <w:szCs w:val="24"/>
                <w:vertAlign w:val="subscript"/>
              </w:rPr>
              <w:t>2</w:t>
            </w:r>
            <w:r w:rsidRPr="00754B16">
              <w:rPr>
                <w:rFonts w:ascii="Times New Roman" w:hAnsi="Times New Roman" w:cs="Times New Roman"/>
                <w:color w:val="000000" w:themeColor="text1"/>
                <w:sz w:val="24"/>
                <w:szCs w:val="24"/>
              </w:rPr>
              <w:t xml:space="preserve"> </w:t>
            </w:r>
            <w:proofErr w:type="spellStart"/>
            <w:r w:rsidRPr="00754B16">
              <w:rPr>
                <w:rFonts w:ascii="Times New Roman" w:hAnsi="Times New Roman" w:cs="Times New Roman"/>
                <w:color w:val="000000" w:themeColor="text1"/>
                <w:sz w:val="24"/>
                <w:szCs w:val="24"/>
              </w:rPr>
              <w:t>nanofluids</w:t>
            </w:r>
            <w:proofErr w:type="spellEnd"/>
            <w:r w:rsidRPr="00754B16">
              <w:rPr>
                <w:rFonts w:ascii="Times New Roman" w:hAnsi="Times New Roman" w:cs="Times New Roman"/>
                <w:color w:val="000000" w:themeColor="text1"/>
                <w:sz w:val="24"/>
                <w:szCs w:val="24"/>
              </w:rPr>
              <w:t xml:space="preserve">, the channel bulk flow is decelerated whilst with greater solid (nanoparticle) volume and in the presence of momentum slip, the flow is also retarded. With the increasing semi-vertex angle, the channel flow is generally accelerated. An increase in divergent semi-angle leads to decelerate the flow from the </w:t>
            </w:r>
            <w:proofErr w:type="spellStart"/>
            <w:r w:rsidRPr="00754B16">
              <w:rPr>
                <w:rFonts w:ascii="Times New Roman" w:hAnsi="Times New Roman" w:cs="Times New Roman"/>
                <w:color w:val="000000" w:themeColor="text1"/>
                <w:sz w:val="24"/>
                <w:szCs w:val="24"/>
              </w:rPr>
              <w:t>centre</w:t>
            </w:r>
            <w:proofErr w:type="spellEnd"/>
            <w:r w:rsidRPr="00754B16">
              <w:rPr>
                <w:rFonts w:ascii="Times New Roman" w:hAnsi="Times New Roman" w:cs="Times New Roman"/>
                <w:color w:val="000000" w:themeColor="text1"/>
                <w:sz w:val="24"/>
                <w:szCs w:val="24"/>
              </w:rPr>
              <w:t xml:space="preserve"> line for the core flow region, whereas near and at the channel wall, it results in a </w:t>
            </w:r>
            <w:r w:rsidRPr="00754B16">
              <w:rPr>
                <w:rFonts w:ascii="Times New Roman" w:hAnsi="Times New Roman" w:cs="Times New Roman"/>
                <w:i/>
                <w:color w:val="000000" w:themeColor="text1"/>
                <w:sz w:val="24"/>
                <w:szCs w:val="24"/>
              </w:rPr>
              <w:t>weak acceleration</w:t>
            </w:r>
            <w:r w:rsidRPr="00754B16">
              <w:rPr>
                <w:rFonts w:ascii="Times New Roman" w:hAnsi="Times New Roman" w:cs="Times New Roman"/>
                <w:color w:val="000000" w:themeColor="text1"/>
                <w:sz w:val="24"/>
                <w:szCs w:val="24"/>
              </w:rPr>
              <w:t>. Higher temperatures are achieved with greater thermal slip values, for both water-TiO</w:t>
            </w:r>
            <w:r w:rsidRPr="00754B16">
              <w:rPr>
                <w:rFonts w:ascii="Times New Roman" w:hAnsi="Times New Roman" w:cs="Times New Roman"/>
                <w:color w:val="000000" w:themeColor="text1"/>
                <w:sz w:val="24"/>
                <w:szCs w:val="24"/>
                <w:vertAlign w:val="subscript"/>
              </w:rPr>
              <w:t>2</w:t>
            </w:r>
            <w:r w:rsidRPr="00754B16">
              <w:rPr>
                <w:rFonts w:ascii="Times New Roman" w:hAnsi="Times New Roman" w:cs="Times New Roman"/>
                <w:color w:val="000000" w:themeColor="text1"/>
                <w:sz w:val="24"/>
                <w:szCs w:val="24"/>
              </w:rPr>
              <w:t xml:space="preserve"> and ethylene glycol-TiO</w:t>
            </w:r>
            <w:r w:rsidRPr="00754B16">
              <w:rPr>
                <w:rFonts w:ascii="Times New Roman" w:hAnsi="Times New Roman" w:cs="Times New Roman"/>
                <w:color w:val="000000" w:themeColor="text1"/>
                <w:sz w:val="24"/>
                <w:szCs w:val="24"/>
                <w:vertAlign w:val="subscript"/>
              </w:rPr>
              <w:t>2</w:t>
            </w:r>
            <w:r w:rsidRPr="00754B16">
              <w:rPr>
                <w:rFonts w:ascii="Times New Roman" w:hAnsi="Times New Roman" w:cs="Times New Roman"/>
                <w:color w:val="000000" w:themeColor="text1"/>
                <w:sz w:val="24"/>
                <w:szCs w:val="24"/>
              </w:rPr>
              <w:t xml:space="preserve"> </w:t>
            </w:r>
            <w:proofErr w:type="spellStart"/>
            <w:r w:rsidRPr="00754B16">
              <w:rPr>
                <w:rFonts w:ascii="Times New Roman" w:hAnsi="Times New Roman" w:cs="Times New Roman"/>
                <w:color w:val="000000" w:themeColor="text1"/>
                <w:sz w:val="24"/>
                <w:szCs w:val="24"/>
              </w:rPr>
              <w:t>nanofluids</w:t>
            </w:r>
            <w:proofErr w:type="spellEnd"/>
            <w:r w:rsidRPr="00754B16">
              <w:rPr>
                <w:rFonts w:ascii="Times New Roman" w:hAnsi="Times New Roman" w:cs="Times New Roman"/>
                <w:color w:val="000000" w:themeColor="text1"/>
                <w:sz w:val="24"/>
                <w:szCs w:val="24"/>
              </w:rPr>
              <w:t>, whereas for greater nanoparticle volume fraction, temperatures are weakly decreased for water-TiO</w:t>
            </w:r>
            <w:r w:rsidRPr="00754B16">
              <w:rPr>
                <w:rFonts w:ascii="Times New Roman" w:hAnsi="Times New Roman" w:cs="Times New Roman"/>
                <w:color w:val="000000" w:themeColor="text1"/>
                <w:sz w:val="24"/>
                <w:szCs w:val="24"/>
                <w:vertAlign w:val="subscript"/>
              </w:rPr>
              <w:t>2</w:t>
            </w:r>
            <w:r w:rsidRPr="00754B16">
              <w:rPr>
                <w:rFonts w:ascii="Times New Roman" w:hAnsi="Times New Roman" w:cs="Times New Roman"/>
                <w:color w:val="000000" w:themeColor="text1"/>
                <w:sz w:val="24"/>
                <w:szCs w:val="24"/>
              </w:rPr>
              <w:t xml:space="preserve"> whereas a more significant decrease is observed for ethylene glycol-TiO</w:t>
            </w:r>
            <w:r w:rsidRPr="00754B16">
              <w:rPr>
                <w:rFonts w:ascii="Times New Roman" w:hAnsi="Times New Roman" w:cs="Times New Roman"/>
                <w:color w:val="000000" w:themeColor="text1"/>
                <w:sz w:val="24"/>
                <w:szCs w:val="24"/>
                <w:vertAlign w:val="subscript"/>
              </w:rPr>
              <w:t>2</w:t>
            </w:r>
            <w:r w:rsidRPr="00754B16">
              <w:rPr>
                <w:rFonts w:ascii="Times New Roman" w:hAnsi="Times New Roman" w:cs="Times New Roman"/>
                <w:color w:val="000000" w:themeColor="text1"/>
                <w:sz w:val="24"/>
                <w:szCs w:val="24"/>
              </w:rPr>
              <w:t xml:space="preserve"> </w:t>
            </w:r>
            <w:proofErr w:type="spellStart"/>
            <w:r w:rsidRPr="00754B16">
              <w:rPr>
                <w:rFonts w:ascii="Times New Roman" w:hAnsi="Times New Roman" w:cs="Times New Roman"/>
                <w:color w:val="000000" w:themeColor="text1"/>
                <w:sz w:val="24"/>
                <w:szCs w:val="24"/>
              </w:rPr>
              <w:t>nanofluid</w:t>
            </w:r>
            <w:proofErr w:type="spellEnd"/>
            <w:r w:rsidRPr="00754B16">
              <w:rPr>
                <w:rFonts w:ascii="Times New Roman" w:hAnsi="Times New Roman" w:cs="Times New Roman"/>
                <w:color w:val="000000" w:themeColor="text1"/>
                <w:sz w:val="24"/>
                <w:szCs w:val="24"/>
              </w:rPr>
              <w:t>. With a greater diverging channel angle, a substantial decrease in temperatures is caused by a greater Reynolds numbers, and the reverse effect is computed for converging channel</w:t>
            </w:r>
            <w:r>
              <w:rPr>
                <w:rFonts w:ascii="Times New Roman" w:hAnsi="Times New Roman" w:cs="Times New Roman"/>
                <w:color w:val="000000" w:themeColor="text1"/>
                <w:sz w:val="24"/>
                <w:szCs w:val="24"/>
              </w:rPr>
              <w:t xml:space="preserve">. </w:t>
            </w:r>
            <w:r w:rsidRPr="00754B16">
              <w:rPr>
                <w:rFonts w:ascii="Times New Roman" w:hAnsi="Times New Roman" w:cs="Times New Roman"/>
                <w:color w:val="000000" w:themeColor="text1"/>
                <w:sz w:val="24"/>
                <w:szCs w:val="24"/>
              </w:rPr>
              <w:t xml:space="preserve">The novelty of the current work is that it extends previous studies to include multiple slip effects and viscous heating (Eckert number effects) which are shown to exert a significant influence on heat and momentum transfer characteristics. The study is relevant to certain </w:t>
            </w:r>
            <w:proofErr w:type="spellStart"/>
            <w:r w:rsidRPr="00754B16">
              <w:rPr>
                <w:rFonts w:ascii="Times New Roman" w:hAnsi="Times New Roman" w:cs="Times New Roman"/>
                <w:color w:val="000000" w:themeColor="text1"/>
                <w:sz w:val="24"/>
                <w:szCs w:val="24"/>
              </w:rPr>
              <w:t>pharmaco</w:t>
            </w:r>
            <w:proofErr w:type="spellEnd"/>
            <w:r w:rsidRPr="00754B16">
              <w:rPr>
                <w:rFonts w:ascii="Times New Roman" w:hAnsi="Times New Roman" w:cs="Times New Roman"/>
                <w:color w:val="000000" w:themeColor="text1"/>
                <w:sz w:val="24"/>
                <w:szCs w:val="24"/>
              </w:rPr>
              <w:t xml:space="preserve">-dynamics devices (drug delivery), next- generation 3-D </w:t>
            </w:r>
            <w:proofErr w:type="spellStart"/>
            <w:r w:rsidRPr="00754B16">
              <w:rPr>
                <w:rFonts w:ascii="Times New Roman" w:hAnsi="Times New Roman" w:cs="Times New Roman"/>
                <w:color w:val="000000" w:themeColor="text1"/>
                <w:sz w:val="24"/>
                <w:szCs w:val="24"/>
              </w:rPr>
              <w:t>nanotechnological</w:t>
            </w:r>
            <w:proofErr w:type="spellEnd"/>
            <w:r w:rsidRPr="00754B16">
              <w:rPr>
                <w:rFonts w:ascii="Times New Roman" w:hAnsi="Times New Roman" w:cs="Times New Roman"/>
                <w:color w:val="000000" w:themeColor="text1"/>
                <w:sz w:val="24"/>
                <w:szCs w:val="24"/>
              </w:rPr>
              <w:t xml:space="preserve"> printers, and also </w:t>
            </w:r>
            <w:proofErr w:type="spellStart"/>
            <w:r w:rsidRPr="00754B16">
              <w:rPr>
                <w:rFonts w:ascii="Times New Roman" w:hAnsi="Times New Roman" w:cs="Times New Roman"/>
                <w:color w:val="000000" w:themeColor="text1"/>
                <w:sz w:val="24"/>
                <w:szCs w:val="24"/>
              </w:rPr>
              <w:t>nano</w:t>
            </w:r>
            <w:proofErr w:type="spellEnd"/>
            <w:r w:rsidRPr="00754B16">
              <w:rPr>
                <w:rFonts w:ascii="Times New Roman" w:hAnsi="Times New Roman" w:cs="Times New Roman"/>
                <w:color w:val="000000" w:themeColor="text1"/>
                <w:sz w:val="24"/>
                <w:szCs w:val="24"/>
              </w:rPr>
              <w:t>-cooling systems in energy engineering where laminar flows in diverging/converging channels arise</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ECEEA" w14:textId="77777777" w:rsidR="005E1EB9" w:rsidRDefault="005E1EB9" w:rsidP="00C9238F">
      <w:pPr>
        <w:spacing w:after="0" w:line="240" w:lineRule="auto"/>
      </w:pPr>
      <w:r>
        <w:separator/>
      </w:r>
    </w:p>
  </w:endnote>
  <w:endnote w:type="continuationSeparator" w:id="0">
    <w:p w14:paraId="78A44D56" w14:textId="77777777" w:rsidR="005E1EB9" w:rsidRDefault="005E1EB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E1C4C7-6836-462A-A552-D76C5ECBC88E}"/>
    <w:embedBold r:id="rId2" w:fontKey="{696BEB8E-6CD3-4F56-B56A-1D24A295A90C}"/>
    <w:embedItalic r:id="rId3" w:fontKey="{8B9D4A38-CF71-4BB2-BCE8-ED99A0FCADF8}"/>
    <w:embedBoldItalic r:id="rId4" w:fontKey="{C9084DB6-7469-4AB0-BC6A-56296F93D1BC}"/>
  </w:font>
  <w:font w:name="Corbel">
    <w:panose1 w:val="020B0503020204020204"/>
    <w:charset w:val="00"/>
    <w:family w:val="swiss"/>
    <w:pitch w:val="variable"/>
    <w:sig w:usb0="A00002EF" w:usb1="4000A44B" w:usb2="00000000" w:usb3="00000000" w:csb0="0000019F" w:csb1="00000000"/>
    <w:embedRegular r:id="rId5" w:fontKey="{FBA11EE0-3172-4733-9706-94C4D040D4DB}"/>
    <w:embedBold r:id="rId6" w:fontKey="{4FA3C99A-6E5A-4D4F-86BB-9AD998D17F1A}"/>
    <w:embedItalic r:id="rId7" w:fontKey="{164BD399-DE92-4F05-91A6-E5CAB62DD7CF}"/>
  </w:font>
  <w:font w:name="Consolas">
    <w:panose1 w:val="020B0609020204030204"/>
    <w:charset w:val="00"/>
    <w:family w:val="modern"/>
    <w:pitch w:val="fixed"/>
    <w:sig w:usb0="E00006FF" w:usb1="0000FCFF" w:usb2="00000001" w:usb3="00000000" w:csb0="0000019F" w:csb1="00000000"/>
    <w:embedRegular r:id="rId8" w:fontKey="{578C9653-E5DC-4991-BBD7-F20E749AB8F9}"/>
  </w:font>
  <w:font w:name="Tahoma">
    <w:panose1 w:val="020B0604030504040204"/>
    <w:charset w:val="00"/>
    <w:family w:val="swiss"/>
    <w:pitch w:val="variable"/>
    <w:sig w:usb0="E1002EFF" w:usb1="C000605B" w:usb2="00000029" w:usb3="00000000" w:csb0="000101FF" w:csb1="00000000"/>
    <w:embedRegular r:id="rId9" w:fontKey="{201F1C5A-3C89-4217-A083-6C17C92564A4}"/>
  </w:font>
  <w:font w:name="Arial Narrow">
    <w:panose1 w:val="020B0606020202030204"/>
    <w:charset w:val="00"/>
    <w:family w:val="swiss"/>
    <w:pitch w:val="variable"/>
    <w:sig w:usb0="00000287" w:usb1="00000800" w:usb2="00000000" w:usb3="00000000" w:csb0="0000009F" w:csb1="00000000"/>
    <w:embedBold r:id="rId10" w:fontKey="{8FD21F36-8F5F-47EB-B540-6F780F7BA37D}"/>
    <w:embedBoldItalic r:id="rId11" w:fontKey="{D19987D9-DCFF-4ADF-B71C-0974FDE1C49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2757A8">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2757A8">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C57AA" w14:textId="77777777" w:rsidR="005E1EB9" w:rsidRDefault="005E1EB9" w:rsidP="00C9238F">
      <w:pPr>
        <w:spacing w:after="0" w:line="240" w:lineRule="auto"/>
      </w:pPr>
      <w:r>
        <w:separator/>
      </w:r>
    </w:p>
  </w:footnote>
  <w:footnote w:type="continuationSeparator" w:id="0">
    <w:p w14:paraId="6032C97C" w14:textId="77777777" w:rsidR="005E1EB9" w:rsidRDefault="005E1EB9"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5"/>
  </w:num>
  <w:num w:numId="21">
    <w:abstractNumId w:val="22"/>
  </w:num>
  <w:num w:numId="22">
    <w:abstractNumId w:val="5"/>
  </w:num>
  <w:num w:numId="23">
    <w:abstractNumId w:val="0"/>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757A8"/>
    <w:rsid w:val="002C56E6"/>
    <w:rsid w:val="002D3238"/>
    <w:rsid w:val="00361E11"/>
    <w:rsid w:val="003642E3"/>
    <w:rsid w:val="003A4094"/>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doi.org/10.1002/htj.2234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89E6AFD-9614-484E-8B44-6302D7CB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2021-10-17T05:14:00Z</dcterms:created>
  <dcterms:modified xsi:type="dcterms:W3CDTF">2021-10-17T05:14:00Z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