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ED9E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ce3d9a73" w:hAnsi="AdvOTce3d9a73" w:cs="AdvOTce3d9a73"/>
          <w:kern w:val="0"/>
          <w:sz w:val="34"/>
          <w:szCs w:val="34"/>
        </w:rPr>
      </w:pPr>
      <w:r>
        <w:rPr>
          <w:rFonts w:ascii="AdvOTce3d9a73" w:hAnsi="AdvOTce3d9a73" w:cs="AdvOTce3d9a73"/>
          <w:kern w:val="0"/>
          <w:sz w:val="34"/>
          <w:szCs w:val="34"/>
        </w:rPr>
        <w:t xml:space="preserve">Gigantic </w:t>
      </w:r>
      <w:proofErr w:type="spellStart"/>
      <w:r>
        <w:rPr>
          <w:rFonts w:ascii="AdvOTce3d9a73" w:hAnsi="AdvOTce3d9a73" w:cs="AdvOTce3d9a73"/>
          <w:kern w:val="0"/>
          <w:sz w:val="34"/>
          <w:szCs w:val="34"/>
        </w:rPr>
        <w:t>Photoresponse</w:t>
      </w:r>
      <w:proofErr w:type="spellEnd"/>
      <w:r>
        <w:rPr>
          <w:rFonts w:ascii="AdvOTce3d9a73" w:hAnsi="AdvOTce3d9a73" w:cs="AdvOTce3d9a73"/>
          <w:kern w:val="0"/>
          <w:sz w:val="34"/>
          <w:szCs w:val="34"/>
        </w:rPr>
        <w:t xml:space="preserve"> and Reversible </w:t>
      </w:r>
      <w:proofErr w:type="spellStart"/>
      <w:r>
        <w:rPr>
          <w:rFonts w:ascii="AdvOTce3d9a73" w:hAnsi="AdvOTce3d9a73" w:cs="AdvOTce3d9a73"/>
          <w:kern w:val="0"/>
          <w:sz w:val="34"/>
          <w:szCs w:val="34"/>
        </w:rPr>
        <w:t>Photoswitching</w:t>
      </w:r>
      <w:proofErr w:type="spellEnd"/>
      <w:r>
        <w:rPr>
          <w:rFonts w:ascii="AdvOTce3d9a73" w:hAnsi="AdvOTce3d9a73" w:cs="AdvOTce3d9a73"/>
          <w:kern w:val="0"/>
          <w:sz w:val="34"/>
          <w:szCs w:val="34"/>
        </w:rPr>
        <w:t xml:space="preserve"> in Ionic</w:t>
      </w:r>
    </w:p>
    <w:p w14:paraId="65DE8F27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ce3d9a73" w:hAnsi="AdvOTce3d9a73" w:cs="AdvOTce3d9a73"/>
          <w:kern w:val="0"/>
          <w:sz w:val="34"/>
          <w:szCs w:val="34"/>
        </w:rPr>
      </w:pPr>
      <w:r>
        <w:rPr>
          <w:rFonts w:ascii="AdvOTce3d9a73" w:hAnsi="AdvOTce3d9a73" w:cs="AdvOTce3d9a73"/>
          <w:kern w:val="0"/>
          <w:sz w:val="34"/>
          <w:szCs w:val="34"/>
        </w:rPr>
        <w:t xml:space="preserve">Conductivity of Polycrystalline </w:t>
      </w:r>
      <w:r>
        <w:rPr>
          <w:rFonts w:ascii="AdvOT8244d044.BI+03" w:hAnsi="AdvOT8244d044.BI+03" w:cs="AdvOT8244d044.BI+03"/>
          <w:kern w:val="0"/>
          <w:sz w:val="34"/>
          <w:szCs w:val="34"/>
        </w:rPr>
        <w:t>β</w:t>
      </w:r>
      <w:r>
        <w:rPr>
          <w:rFonts w:ascii="AdvOTce3d9a73" w:hAnsi="AdvOTce3d9a73" w:cs="AdvOTce3d9a73"/>
          <w:kern w:val="0"/>
          <w:sz w:val="34"/>
          <w:szCs w:val="34"/>
        </w:rPr>
        <w:t>-</w:t>
      </w:r>
      <w:proofErr w:type="spellStart"/>
      <w:r>
        <w:rPr>
          <w:rFonts w:ascii="AdvOTce3d9a73" w:hAnsi="AdvOTce3d9a73" w:cs="AdvOTce3d9a73"/>
          <w:kern w:val="0"/>
          <w:sz w:val="34"/>
          <w:szCs w:val="34"/>
        </w:rPr>
        <w:t>AgI</w:t>
      </w:r>
      <w:proofErr w:type="spellEnd"/>
    </w:p>
    <w:p w14:paraId="2626B352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8608a8d1" w:hAnsi="AdvOT8608a8d1" w:cs="AdvOT8608a8d1"/>
          <w:kern w:val="0"/>
          <w:sz w:val="26"/>
          <w:szCs w:val="26"/>
        </w:rPr>
      </w:pPr>
      <w:r>
        <w:rPr>
          <w:rFonts w:ascii="AdvOTd369e91e" w:hAnsi="AdvOTd369e91e" w:cs="AdvOTd369e91e"/>
          <w:kern w:val="0"/>
          <w:sz w:val="26"/>
          <w:szCs w:val="26"/>
        </w:rPr>
        <w:t xml:space="preserve">Farzana Sabeth, Toshifumi Iimori, and </w:t>
      </w:r>
      <w:proofErr w:type="spellStart"/>
      <w:r>
        <w:rPr>
          <w:rFonts w:ascii="AdvOTd369e91e" w:hAnsi="AdvOTd369e91e" w:cs="AdvOTd369e91e"/>
          <w:kern w:val="0"/>
          <w:sz w:val="26"/>
          <w:szCs w:val="26"/>
        </w:rPr>
        <w:t>Nobuhiro</w:t>
      </w:r>
      <w:proofErr w:type="spellEnd"/>
      <w:r>
        <w:rPr>
          <w:rFonts w:ascii="AdvOTd369e91e" w:hAnsi="AdvOTd369e91e" w:cs="AdvOTd369e91e"/>
          <w:kern w:val="0"/>
          <w:sz w:val="26"/>
          <w:szCs w:val="26"/>
        </w:rPr>
        <w:t xml:space="preserve"> Ohta</w:t>
      </w:r>
      <w:r>
        <w:rPr>
          <w:rFonts w:ascii="AdvOT8608a8d1" w:hAnsi="AdvOT8608a8d1" w:cs="AdvOT8608a8d1"/>
          <w:kern w:val="0"/>
          <w:sz w:val="26"/>
          <w:szCs w:val="26"/>
        </w:rPr>
        <w:t>*</w:t>
      </w:r>
    </w:p>
    <w:p w14:paraId="35BA16B3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Research Institute for Electronic Science (RIES), Hokkaido University, Sapporo 001-0020, Japan</w:t>
      </w:r>
    </w:p>
    <w:p w14:paraId="3F059690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51c1769e" w:hAnsi="AdvOT51c1769e" w:cs="AdvOT51c1769e"/>
          <w:kern w:val="0"/>
          <w:sz w:val="20"/>
          <w:szCs w:val="20"/>
        </w:rPr>
        <w:t xml:space="preserve">ABSTRACT: </w:t>
      </w:r>
      <w:r>
        <w:rPr>
          <w:rFonts w:ascii="AdvOT2e364b11" w:hAnsi="AdvOT2e364b11" w:cs="AdvOT2e364b11"/>
          <w:kern w:val="0"/>
          <w:sz w:val="20"/>
          <w:szCs w:val="20"/>
        </w:rPr>
        <w:t>A photoinduced change in the ionic conductivity was measured for</w:t>
      </w:r>
    </w:p>
    <w:p w14:paraId="546DDB5E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polycrystalline silver iodide (</w:t>
      </w:r>
      <w:proofErr w:type="spellStart"/>
      <w:r>
        <w:rPr>
          <w:rFonts w:ascii="AdvOT2e364b11" w:hAnsi="AdvOT2e364b11" w:cs="AdvOT2e364b11"/>
          <w:kern w:val="0"/>
          <w:sz w:val="20"/>
          <w:szCs w:val="20"/>
        </w:rPr>
        <w:t>AgI</w:t>
      </w:r>
      <w:proofErr w:type="spellEnd"/>
      <w:r>
        <w:rPr>
          <w:rFonts w:ascii="AdvOT2e364b11" w:hAnsi="AdvOT2e364b11" w:cs="AdvOT2e364b11"/>
          <w:kern w:val="0"/>
          <w:sz w:val="20"/>
          <w:szCs w:val="20"/>
        </w:rPr>
        <w:t>) by complex impedance spectroscopy, and a</w:t>
      </w:r>
    </w:p>
    <w:p w14:paraId="158582D0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 xml:space="preserve">three-order magnitude reduction (from </w:t>
      </w:r>
      <w:proofErr w:type="spellStart"/>
      <w:r>
        <w:rPr>
          <w:rFonts w:ascii="AdvOT2e364b11" w:hAnsi="AdvOT2e364b11" w:cs="AdvOT2e364b11"/>
          <w:kern w:val="0"/>
          <w:sz w:val="20"/>
          <w:szCs w:val="20"/>
        </w:rPr>
        <w:t>gigaohms</w:t>
      </w:r>
      <w:proofErr w:type="spellEnd"/>
      <w:r>
        <w:rPr>
          <w:rFonts w:ascii="AdvOT2e364b11" w:hAnsi="AdvOT2e364b11" w:cs="AdvOT2e364b11"/>
          <w:kern w:val="0"/>
          <w:sz w:val="20"/>
          <w:szCs w:val="20"/>
        </w:rPr>
        <w:t xml:space="preserve"> to megaohms) in the bulk</w:t>
      </w:r>
    </w:p>
    <w:p w14:paraId="3DF81AFD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 xml:space="preserve">resistance of </w:t>
      </w:r>
      <w:r>
        <w:rPr>
          <w:rFonts w:ascii="AdvOTdd3b7348.I+03" w:hAnsi="AdvOTdd3b7348.I+03" w:cs="AdvOTdd3b7348.I+03"/>
          <w:kern w:val="0"/>
          <w:sz w:val="20"/>
          <w:szCs w:val="20"/>
        </w:rPr>
        <w:t>β</w:t>
      </w:r>
      <w:r>
        <w:rPr>
          <w:rFonts w:ascii="AdvOT2e364b11" w:hAnsi="AdvOT2e364b11" w:cs="AdvOT2e364b11"/>
          <w:kern w:val="0"/>
          <w:sz w:val="20"/>
          <w:szCs w:val="20"/>
        </w:rPr>
        <w:t>-</w:t>
      </w:r>
      <w:proofErr w:type="spellStart"/>
      <w:r>
        <w:rPr>
          <w:rFonts w:ascii="AdvOT2e364b11" w:hAnsi="AdvOT2e364b11" w:cs="AdvOT2e364b11"/>
          <w:kern w:val="0"/>
          <w:sz w:val="20"/>
          <w:szCs w:val="20"/>
        </w:rPr>
        <w:t>AgI</w:t>
      </w:r>
      <w:proofErr w:type="spellEnd"/>
      <w:r>
        <w:rPr>
          <w:rFonts w:ascii="AdvOT2e364b11" w:hAnsi="AdvOT2e364b11" w:cs="AdvOT2e364b11"/>
          <w:kern w:val="0"/>
          <w:sz w:val="20"/>
          <w:szCs w:val="20"/>
        </w:rPr>
        <w:t xml:space="preserve"> on photoexcitation was found at 77K. The bulk resistance</w:t>
      </w:r>
    </w:p>
    <w:p w14:paraId="723022F0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gradually increased when the light was turned o</w:t>
      </w:r>
      <w:r>
        <w:rPr>
          <w:rFonts w:ascii="AdvOT2e364b11+fb" w:hAnsi="AdvOT2e364b11+fb" w:cs="AdvOT2e364b11+fb"/>
          <w:kern w:val="0"/>
          <w:sz w:val="20"/>
          <w:szCs w:val="20"/>
        </w:rPr>
        <w:t>ff</w:t>
      </w:r>
      <w:r>
        <w:rPr>
          <w:rFonts w:ascii="AdvOT2e364b11" w:hAnsi="AdvOT2e364b11" w:cs="AdvOT2e364b11"/>
          <w:kern w:val="0"/>
          <w:sz w:val="20"/>
          <w:szCs w:val="20"/>
        </w:rPr>
        <w:t>. Reversible photoinduced</w:t>
      </w:r>
    </w:p>
    <w:p w14:paraId="3BB958E2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switching (</w:t>
      </w:r>
      <w:proofErr w:type="spellStart"/>
      <w:r>
        <w:rPr>
          <w:rFonts w:ascii="AdvOT2e364b11" w:hAnsi="AdvOT2e364b11" w:cs="AdvOT2e364b11"/>
          <w:kern w:val="0"/>
          <w:sz w:val="20"/>
          <w:szCs w:val="20"/>
        </w:rPr>
        <w:t>photoswitching</w:t>
      </w:r>
      <w:proofErr w:type="spellEnd"/>
      <w:r>
        <w:rPr>
          <w:rFonts w:ascii="AdvOT2e364b11" w:hAnsi="AdvOT2e364b11" w:cs="AdvOT2e364b11"/>
          <w:kern w:val="0"/>
          <w:sz w:val="20"/>
          <w:szCs w:val="20"/>
        </w:rPr>
        <w:t>) between low and high resistivity states was observed,</w:t>
      </w:r>
    </w:p>
    <w:p w14:paraId="5093AE24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depending on the time in the dark state. This gigantic photoinduced change in the</w:t>
      </w:r>
    </w:p>
    <w:p w14:paraId="4C8C8553" w14:textId="77777777" w:rsidR="00BB61FE" w:rsidRDefault="00BB61FE" w:rsidP="00BB61FE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 xml:space="preserve">ionic conductivity is explained in terms of distortion of the </w:t>
      </w:r>
      <w:r>
        <w:rPr>
          <w:rFonts w:ascii="AdvOTdd3b7348.I+03" w:hAnsi="AdvOTdd3b7348.I+03" w:cs="AdvOTdd3b7348.I+03"/>
          <w:kern w:val="0"/>
          <w:sz w:val="20"/>
          <w:szCs w:val="20"/>
        </w:rPr>
        <w:t>β</w:t>
      </w:r>
      <w:r>
        <w:rPr>
          <w:rFonts w:ascii="AdvOT2e364b11" w:hAnsi="AdvOT2e364b11" w:cs="AdvOT2e364b11"/>
          <w:kern w:val="0"/>
          <w:sz w:val="20"/>
          <w:szCs w:val="20"/>
        </w:rPr>
        <w:t>-</w:t>
      </w:r>
      <w:proofErr w:type="spellStart"/>
      <w:r>
        <w:rPr>
          <w:rFonts w:ascii="AdvOT2e364b11" w:hAnsi="AdvOT2e364b11" w:cs="AdvOT2e364b11"/>
          <w:kern w:val="0"/>
          <w:sz w:val="20"/>
          <w:szCs w:val="20"/>
        </w:rPr>
        <w:t>AgI</w:t>
      </w:r>
      <w:proofErr w:type="spellEnd"/>
      <w:r>
        <w:rPr>
          <w:rFonts w:ascii="AdvOT2e364b11" w:hAnsi="AdvOT2e364b11" w:cs="AdvOT2e364b11"/>
          <w:kern w:val="0"/>
          <w:sz w:val="20"/>
          <w:szCs w:val="20"/>
        </w:rPr>
        <w:t xml:space="preserve"> lattice </w:t>
      </w:r>
      <w:proofErr w:type="gramStart"/>
      <w:r>
        <w:rPr>
          <w:rFonts w:ascii="AdvOT2e364b11" w:hAnsi="AdvOT2e364b11" w:cs="AdvOT2e364b11"/>
          <w:kern w:val="0"/>
          <w:sz w:val="20"/>
          <w:szCs w:val="20"/>
        </w:rPr>
        <w:t>following</w:t>
      </w:r>
      <w:proofErr w:type="gramEnd"/>
    </w:p>
    <w:p w14:paraId="7AEA924F" w14:textId="45E3B0B8" w:rsidR="0094367C" w:rsidRDefault="00BB61FE" w:rsidP="00BB61FE">
      <w:pPr>
        <w:rPr>
          <w:rFonts w:ascii="AdvOT2e364b11" w:hAnsi="AdvOT2e364b11" w:cs="AdvOT2e364b11"/>
          <w:kern w:val="0"/>
          <w:sz w:val="20"/>
          <w:szCs w:val="20"/>
        </w:rPr>
      </w:pPr>
      <w:r>
        <w:rPr>
          <w:rFonts w:ascii="AdvOT2e364b11" w:hAnsi="AdvOT2e364b11" w:cs="AdvOT2e364b11"/>
          <w:kern w:val="0"/>
          <w:sz w:val="20"/>
          <w:szCs w:val="20"/>
        </w:rPr>
        <w:t>the photoinduced generation of electron-hole pairs.</w:t>
      </w:r>
    </w:p>
    <w:p w14:paraId="53554EB7" w14:textId="77777777" w:rsidR="00BB61FE" w:rsidRDefault="00BB61FE" w:rsidP="00BB61FE">
      <w:pPr>
        <w:rPr>
          <w:rFonts w:ascii="MS Mincho" w:hAnsi="MS Mincho" w:cs="MS Mincho"/>
          <w:i/>
        </w:rPr>
      </w:pPr>
      <w:r>
        <w:rPr>
          <w:rFonts w:ascii="AdvOTce3d9a73" w:hAnsi="AdvOTce3d9a73" w:cs="AdvOTce3d9a73"/>
          <w:kern w:val="0"/>
          <w:sz w:val="20"/>
          <w:szCs w:val="20"/>
        </w:rPr>
        <w:t>The Journal of Physical Chemistry C</w:t>
      </w:r>
      <w:r>
        <w:rPr>
          <w:rFonts w:ascii="AdvOTce3d9a73" w:hAnsi="AdvOTce3d9a73" w:cs="AdvOTce3d9a73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2012, </w:t>
      </w:r>
      <w:r>
        <w:rPr>
          <w:rFonts w:ascii="Arial" w:hAnsi="Arial" w:cs="Arial"/>
          <w:b/>
          <w:i/>
        </w:rPr>
        <w:t>116</w:t>
      </w:r>
      <w:r>
        <w:rPr>
          <w:rFonts w:ascii="Arial" w:hAnsi="Arial" w:cs="Arial"/>
          <w:i/>
        </w:rPr>
        <w:t xml:space="preserve">, </w:t>
      </w:r>
      <w:r>
        <w:rPr>
          <w:rFonts w:ascii="Arial" w:eastAsiaTheme="minorEastAsia" w:hAnsi="Arial" w:cs="Arial"/>
          <w:i/>
        </w:rPr>
        <w:t>pp</w:t>
      </w:r>
      <w:r>
        <w:rPr>
          <w:rFonts w:ascii="Arial" w:hAnsi="Arial" w:cs="Arial"/>
          <w:i/>
        </w:rPr>
        <w:t>9209</w:t>
      </w:r>
      <w:r>
        <w:rPr>
          <w:rFonts w:ascii="Arial" w:hAnsi="Arial" w:cs="Arial" w:hint="eastAsia"/>
          <w:i/>
        </w:rPr>
        <w:t>−</w:t>
      </w:r>
      <w:r>
        <w:rPr>
          <w:rFonts w:ascii="Arial" w:hAnsi="Arial" w:cs="Arial"/>
          <w:i/>
        </w:rPr>
        <w:t>9213</w:t>
      </w:r>
      <w:r>
        <w:rPr>
          <w:rFonts w:ascii="MS Mincho" w:hAnsi="MS Mincho" w:cs="MS Mincho" w:hint="eastAsia"/>
          <w:i/>
        </w:rPr>
        <w:t xml:space="preserve">　</w:t>
      </w:r>
    </w:p>
    <w:p w14:paraId="443CB899" w14:textId="50F1479E" w:rsidR="00BB61FE" w:rsidRPr="00BB61FE" w:rsidRDefault="00BB61FE" w:rsidP="00BB61FE">
      <w:pPr>
        <w:rPr>
          <w:rFonts w:ascii="AdvOTce3d9a73" w:hAnsi="AdvOTce3d9a73" w:cs="AdvOTce3d9a73"/>
          <w:kern w:val="0"/>
          <w:sz w:val="24"/>
          <w:szCs w:val="24"/>
        </w:rPr>
      </w:pPr>
      <w:r w:rsidRPr="00BB61FE">
        <w:rPr>
          <w:rFonts w:ascii="AdvOT46dcae81" w:hAnsi="AdvOT46dcae81" w:cs="AdvOT46dcae81"/>
          <w:kern w:val="0"/>
          <w:sz w:val="24"/>
          <w:szCs w:val="24"/>
        </w:rPr>
        <w:t>dx.doi.org/10.1021/jp300382x</w:t>
      </w:r>
    </w:p>
    <w:p w14:paraId="487337D8" w14:textId="152E3EB7" w:rsidR="00BB61FE" w:rsidRDefault="00BB61FE" w:rsidP="00BB61FE">
      <w:pPr>
        <w:rPr>
          <w:rFonts w:ascii="AdvOTce3d9a73" w:hAnsi="AdvOTce3d9a73" w:cs="AdvOTce3d9a73"/>
          <w:kern w:val="0"/>
          <w:sz w:val="20"/>
          <w:szCs w:val="20"/>
        </w:rPr>
      </w:pPr>
      <w:r>
        <w:rPr>
          <w:rFonts w:ascii="AdvOTce3d9a73" w:hAnsi="AdvOTce3d9a73" w:cs="AdvOTce3d9a73"/>
          <w:kern w:val="0"/>
          <w:sz w:val="20"/>
          <w:szCs w:val="20"/>
        </w:rPr>
        <w:t xml:space="preserve">ACS publications </w:t>
      </w:r>
    </w:p>
    <w:p w14:paraId="73D840A8" w14:textId="77777777" w:rsidR="00BB61FE" w:rsidRDefault="00BB61FE" w:rsidP="00BB61FE"/>
    <w:sectPr w:rsidR="00B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ce3d9a7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244d044.BI+0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OTd369e91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1c1769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d3b7348.I+0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OT2e364b11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FE"/>
    <w:rsid w:val="0094367C"/>
    <w:rsid w:val="00B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6F38"/>
  <w15:chartTrackingRefBased/>
  <w15:docId w15:val="{EE0E69F8-656C-498D-81E7-CE0EC00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Farzana Sabeth</dc:creator>
  <cp:keywords/>
  <dc:description/>
  <cp:lastModifiedBy>Dr. Farzana Sabeth</cp:lastModifiedBy>
  <cp:revision>1</cp:revision>
  <dcterms:created xsi:type="dcterms:W3CDTF">2023-10-12T06:34:00Z</dcterms:created>
  <dcterms:modified xsi:type="dcterms:W3CDTF">2023-10-12T06:38:00Z</dcterms:modified>
</cp:coreProperties>
</file>