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83A9" w14:textId="77777777" w:rsidR="00BF1E54" w:rsidRPr="00BF1E54" w:rsidRDefault="00BF1E54" w:rsidP="00BF1E54">
      <w:pPr>
        <w:shd w:val="clear" w:color="auto" w:fill="FFFFFF"/>
        <w:spacing w:after="0" w:line="300" w:lineRule="auto"/>
        <w:rPr>
          <w:rFonts w:ascii="Arial" w:hAnsi="Arial" w:cs="Arial"/>
          <w:color w:val="111111"/>
        </w:rPr>
      </w:pPr>
      <w:r w:rsidRPr="00BF1E54">
        <w:rPr>
          <w:rFonts w:ascii="Arial" w:hAnsi="Arial" w:cs="Arial"/>
          <w:color w:val="111111"/>
        </w:rPr>
        <w:t xml:space="preserve">Reversible Photocurrent Switching in Ionic and Superionic Conductors of Polycrystalline Silver Iodide </w:t>
      </w:r>
    </w:p>
    <w:p w14:paraId="32A3B792" w14:textId="77777777" w:rsidR="00BF1E54" w:rsidRPr="00BF1E54" w:rsidRDefault="00BF1E54" w:rsidP="00BF1E54">
      <w:pPr>
        <w:shd w:val="clear" w:color="auto" w:fill="FFFFFF"/>
        <w:spacing w:after="0" w:line="300" w:lineRule="auto"/>
        <w:rPr>
          <w:rFonts w:ascii="Arial" w:hAnsi="Arial" w:cs="Arial"/>
          <w:color w:val="111111"/>
          <w:lang w:val="pl-PL"/>
        </w:rPr>
      </w:pPr>
      <w:r w:rsidRPr="00BF1E54">
        <w:rPr>
          <w:rFonts w:ascii="Arial" w:hAnsi="Arial" w:cs="Arial"/>
          <w:b/>
          <w:color w:val="111111"/>
          <w:lang w:val="pl-PL"/>
        </w:rPr>
        <w:t>Farzana Sabeth</w:t>
      </w:r>
      <w:r w:rsidRPr="00BF1E54">
        <w:rPr>
          <w:rFonts w:ascii="Arial" w:hAnsi="Arial" w:cs="Arial"/>
          <w:color w:val="111111"/>
          <w:lang w:val="pl-PL"/>
        </w:rPr>
        <w:t xml:space="preserve">, Rahima Khatun, Md. Serajul Islam, Toshifumi Iimori, Nobuhiro Ohta, </w:t>
      </w:r>
      <w:r w:rsidRPr="00BF1E54">
        <w:rPr>
          <w:rFonts w:ascii="Arial" w:hAnsi="Arial" w:cs="Arial"/>
          <w:i/>
          <w:color w:val="111111"/>
          <w:lang w:val="pl-PL"/>
        </w:rPr>
        <w:t>,</w:t>
      </w:r>
    </w:p>
    <w:p w14:paraId="169464C3" w14:textId="55EA5C43" w:rsidR="00BF1E54" w:rsidRDefault="00BF1E54">
      <w:pPr>
        <w:rPr>
          <w:rFonts w:ascii="Roboto" w:hAnsi="Roboto"/>
          <w:color w:val="131314"/>
          <w:sz w:val="21"/>
          <w:szCs w:val="21"/>
          <w:shd w:val="clear" w:color="auto" w:fill="FFFFFF"/>
        </w:rPr>
      </w:pPr>
      <w:r>
        <w:rPr>
          <w:rFonts w:ascii="Roboto" w:hAnsi="Roboto"/>
          <w:color w:val="131314"/>
          <w:sz w:val="21"/>
          <w:szCs w:val="21"/>
          <w:shd w:val="clear" w:color="auto" w:fill="FFFFFF"/>
        </w:rPr>
        <w:t xml:space="preserve">Abstract: </w:t>
      </w:r>
    </w:p>
    <w:p w14:paraId="46F47BCF" w14:textId="77777777" w:rsidR="00BF1E54" w:rsidRDefault="00BF1E54" w:rsidP="00BF1E54">
      <w:pPr>
        <w:shd w:val="clear" w:color="auto" w:fill="FFFFFF"/>
        <w:spacing w:after="0" w:line="300" w:lineRule="auto"/>
        <w:rPr>
          <w:rFonts w:ascii="Arial" w:hAnsi="Arial" w:cs="Arial"/>
          <w:i/>
        </w:rPr>
      </w:pPr>
      <w:r>
        <w:rPr>
          <w:rFonts w:ascii="Roboto" w:hAnsi="Roboto"/>
          <w:color w:val="131314"/>
          <w:sz w:val="21"/>
          <w:szCs w:val="21"/>
          <w:shd w:val="clear" w:color="auto" w:fill="FFFFFF"/>
        </w:rPr>
        <w:t xml:space="preserve">Photocurrent switching effect plays vital roles in </w:t>
      </w:r>
      <w:proofErr w:type="gramStart"/>
      <w:r>
        <w:rPr>
          <w:rFonts w:ascii="Roboto" w:hAnsi="Roboto"/>
          <w:color w:val="131314"/>
          <w:sz w:val="21"/>
          <w:szCs w:val="21"/>
          <w:shd w:val="clear" w:color="auto" w:fill="FFFFFF"/>
        </w:rPr>
        <w:t>a number of</w:t>
      </w:r>
      <w:proofErr w:type="gramEnd"/>
      <w:r>
        <w:rPr>
          <w:rFonts w:ascii="Roboto" w:hAnsi="Roboto"/>
          <w:color w:val="131314"/>
          <w:sz w:val="21"/>
          <w:szCs w:val="21"/>
          <w:shd w:val="clear" w:color="auto" w:fill="FFFFFF"/>
        </w:rPr>
        <w:t xml:space="preserve"> optoelectronic devices especially for the construction of various logic gates. In the conventional photocurrent switching materials, electrons and holes are the charge carriers. Here we propose that the ionic and superionic photocurrent in some polymorphs of silver iodide is also switchable. We observed that the polarity of photocurrent in the polycrystalline γ-</w:t>
      </w:r>
      <w:proofErr w:type="spellStart"/>
      <w:r>
        <w:rPr>
          <w:rFonts w:ascii="Roboto" w:hAnsi="Roboto"/>
          <w:color w:val="131314"/>
          <w:sz w:val="21"/>
          <w:szCs w:val="21"/>
          <w:shd w:val="clear" w:color="auto" w:fill="FFFFFF"/>
        </w:rPr>
        <w:t>AgI</w:t>
      </w:r>
      <w:proofErr w:type="spellEnd"/>
      <w:r>
        <w:rPr>
          <w:rFonts w:ascii="Roboto" w:hAnsi="Roboto"/>
          <w:color w:val="131314"/>
          <w:sz w:val="21"/>
          <w:szCs w:val="21"/>
          <w:shd w:val="clear" w:color="auto" w:fill="FFFFFF"/>
        </w:rPr>
        <w:t xml:space="preserve"> is positive when an area near the negative electrode is irradiated with visible light and photocurrent switched to negative values while area near the positive electrode is </w:t>
      </w:r>
      <w:proofErr w:type="spellStart"/>
      <w:r>
        <w:rPr>
          <w:rFonts w:ascii="Roboto" w:hAnsi="Roboto"/>
          <w:color w:val="131314"/>
          <w:sz w:val="21"/>
          <w:szCs w:val="21"/>
          <w:shd w:val="clear" w:color="auto" w:fill="FFFFFF"/>
        </w:rPr>
        <w:t>photoirradiated</w:t>
      </w:r>
      <w:proofErr w:type="spellEnd"/>
      <w:r>
        <w:rPr>
          <w:rFonts w:ascii="Roboto" w:hAnsi="Roboto"/>
          <w:color w:val="131314"/>
          <w:sz w:val="21"/>
          <w:szCs w:val="21"/>
          <w:shd w:val="clear" w:color="auto" w:fill="FFFFFF"/>
        </w:rPr>
        <w:t>. Polycrystalline α-</w:t>
      </w:r>
      <w:proofErr w:type="spellStart"/>
      <w:r>
        <w:rPr>
          <w:rFonts w:ascii="Roboto" w:hAnsi="Roboto"/>
          <w:color w:val="131314"/>
          <w:sz w:val="21"/>
          <w:szCs w:val="21"/>
          <w:shd w:val="clear" w:color="auto" w:fill="FFFFFF"/>
        </w:rPr>
        <w:t>AgI</w:t>
      </w:r>
      <w:proofErr w:type="spellEnd"/>
      <w:r>
        <w:rPr>
          <w:rFonts w:ascii="Roboto" w:hAnsi="Roboto"/>
          <w:color w:val="131314"/>
          <w:sz w:val="21"/>
          <w:szCs w:val="21"/>
          <w:shd w:val="clear" w:color="auto" w:fill="FFFFFF"/>
        </w:rPr>
        <w:t xml:space="preserve"> derived from γ-</w:t>
      </w:r>
      <w:proofErr w:type="spellStart"/>
      <w:r>
        <w:rPr>
          <w:rFonts w:ascii="Roboto" w:hAnsi="Roboto"/>
          <w:color w:val="131314"/>
          <w:sz w:val="21"/>
          <w:szCs w:val="21"/>
          <w:shd w:val="clear" w:color="auto" w:fill="FFFFFF"/>
        </w:rPr>
        <w:t>AgI</w:t>
      </w:r>
      <w:proofErr w:type="spellEnd"/>
      <w:r>
        <w:rPr>
          <w:rFonts w:ascii="Roboto" w:hAnsi="Roboto"/>
          <w:color w:val="131314"/>
          <w:sz w:val="21"/>
          <w:szCs w:val="21"/>
          <w:shd w:val="clear" w:color="auto" w:fill="FFFFFF"/>
        </w:rPr>
        <w:t xml:space="preserve"> also shows the photocurrent switching effect, depending on the photoirradiation position. Such a complete polarity switching phenomenon was not obtained in polycrystalline β-</w:t>
      </w:r>
      <w:proofErr w:type="spellStart"/>
      <w:r>
        <w:rPr>
          <w:rFonts w:ascii="Roboto" w:hAnsi="Roboto"/>
          <w:color w:val="131314"/>
          <w:sz w:val="21"/>
          <w:szCs w:val="21"/>
          <w:shd w:val="clear" w:color="auto" w:fill="FFFFFF"/>
        </w:rPr>
        <w:t>AgI</w:t>
      </w:r>
      <w:proofErr w:type="spellEnd"/>
      <w:r>
        <w:rPr>
          <w:rFonts w:ascii="Roboto" w:hAnsi="Roboto"/>
          <w:color w:val="131314"/>
          <w:sz w:val="21"/>
          <w:szCs w:val="21"/>
          <w:shd w:val="clear" w:color="auto" w:fill="FFFFFF"/>
        </w:rPr>
        <w:t xml:space="preserve"> as well as the α-</w:t>
      </w:r>
      <w:proofErr w:type="spellStart"/>
      <w:r>
        <w:rPr>
          <w:rFonts w:ascii="Roboto" w:hAnsi="Roboto"/>
          <w:color w:val="131314"/>
          <w:sz w:val="21"/>
          <w:szCs w:val="21"/>
          <w:shd w:val="clear" w:color="auto" w:fill="FFFFFF"/>
        </w:rPr>
        <w:t>AgI</w:t>
      </w:r>
      <w:proofErr w:type="spellEnd"/>
      <w:r>
        <w:rPr>
          <w:rFonts w:ascii="Roboto" w:hAnsi="Roboto"/>
          <w:color w:val="131314"/>
          <w:sz w:val="21"/>
          <w:szCs w:val="21"/>
          <w:shd w:val="clear" w:color="auto" w:fill="FFFFFF"/>
        </w:rPr>
        <w:t xml:space="preserve"> derived from β-</w:t>
      </w:r>
      <w:proofErr w:type="spellStart"/>
      <w:r>
        <w:rPr>
          <w:rFonts w:ascii="Roboto" w:hAnsi="Roboto"/>
          <w:color w:val="131314"/>
          <w:sz w:val="21"/>
          <w:szCs w:val="21"/>
          <w:shd w:val="clear" w:color="auto" w:fill="FFFFFF"/>
        </w:rPr>
        <w:t>AgI</w:t>
      </w:r>
      <w:proofErr w:type="spellEnd"/>
      <w:r>
        <w:rPr>
          <w:rFonts w:ascii="Roboto" w:hAnsi="Roboto"/>
          <w:color w:val="131314"/>
          <w:sz w:val="21"/>
          <w:szCs w:val="21"/>
          <w:shd w:val="clear" w:color="auto" w:fill="FFFFFF"/>
        </w:rPr>
        <w:t>. Usually, the polarity of the photocurrent is changed by reversing photoelectrode potential or by using light of different wavelengths or intensities. This study introduces a rather simple way to control the photocurrent switching by changing the position of irradiation of light of constant wavelength and intensity.</w:t>
      </w:r>
      <w:r w:rsidRPr="00BF1E54">
        <w:rPr>
          <w:rFonts w:ascii="Arial" w:hAnsi="Arial" w:cs="Arial"/>
          <w:i/>
        </w:rPr>
        <w:t xml:space="preserve"> </w:t>
      </w:r>
    </w:p>
    <w:p w14:paraId="615046A6" w14:textId="2A7E3643" w:rsidR="00BF1E54" w:rsidRPr="00BF1E54" w:rsidRDefault="00BF1E54" w:rsidP="00BF1E54">
      <w:pPr>
        <w:shd w:val="clear" w:color="auto" w:fill="FFFFFF"/>
        <w:spacing w:after="0" w:line="300" w:lineRule="auto"/>
        <w:rPr>
          <w:rFonts w:ascii="Arial" w:hAnsi="Arial" w:cs="Arial"/>
          <w:color w:val="111111"/>
        </w:rPr>
      </w:pPr>
      <w:r w:rsidRPr="00BF1E54">
        <w:rPr>
          <w:rFonts w:ascii="Arial" w:hAnsi="Arial" w:cs="Arial"/>
          <w:i/>
        </w:rPr>
        <w:t>Journal of Physical Chemistry C</w:t>
      </w:r>
      <w:r w:rsidRPr="00BF1E54">
        <w:rPr>
          <w:rFonts w:asciiTheme="minorEastAsia" w:eastAsiaTheme="minorEastAsia" w:hAnsiTheme="minorEastAsia" w:cs="Arial"/>
          <w:i/>
        </w:rPr>
        <w:t>,</w:t>
      </w:r>
      <w:r w:rsidRPr="00BF1E54">
        <w:rPr>
          <w:rFonts w:ascii="Arial" w:hAnsi="Arial" w:cs="Arial"/>
          <w:i/>
        </w:rPr>
        <w:t xml:space="preserve"> 2018</w:t>
      </w:r>
      <w:r w:rsidRPr="00BF1E54">
        <w:rPr>
          <w:rFonts w:ascii="Arial" w:hAnsi="Arial" w:cs="Arial"/>
          <w:iCs/>
        </w:rPr>
        <w:t xml:space="preserve">, </w:t>
      </w:r>
      <w:r w:rsidRPr="00BF1E54">
        <w:rPr>
          <w:rFonts w:ascii="Arial" w:hAnsi="Arial" w:cs="Arial"/>
          <w:b/>
          <w:color w:val="555555"/>
        </w:rPr>
        <w:t>122</w:t>
      </w:r>
      <w:r w:rsidRPr="00BF1E54">
        <w:rPr>
          <w:rFonts w:ascii="Arial" w:hAnsi="Arial" w:cs="Arial"/>
          <w:color w:val="555555"/>
        </w:rPr>
        <w:t>(47)</w:t>
      </w:r>
      <w:r>
        <w:rPr>
          <w:rFonts w:ascii="Arial" w:hAnsi="Arial" w:cs="Arial"/>
          <w:color w:val="555555"/>
        </w:rPr>
        <w:t xml:space="preserve"> </w:t>
      </w:r>
    </w:p>
    <w:p w14:paraId="5FB33D7F" w14:textId="1BF62DF6" w:rsidR="00BF1E54" w:rsidRDefault="00BF1E54" w:rsidP="00BF1E54">
      <w:pPr>
        <w:rPr>
          <w:rFonts w:ascii="Roboto" w:hAnsi="Roboto"/>
          <w:color w:val="131314"/>
          <w:sz w:val="21"/>
          <w:szCs w:val="21"/>
          <w:shd w:val="clear" w:color="auto" w:fill="FFFFFF"/>
        </w:rPr>
      </w:pPr>
      <w:r>
        <w:rPr>
          <w:rFonts w:ascii="Roboto" w:hAnsi="Roboto"/>
          <w:color w:val="131314"/>
          <w:sz w:val="21"/>
          <w:szCs w:val="21"/>
          <w:shd w:val="clear" w:color="auto" w:fill="FFFFFF"/>
        </w:rPr>
        <w:t>ACS Publication</w:t>
      </w:r>
    </w:p>
    <w:p w14:paraId="34EEB0D3" w14:textId="7A4B2041" w:rsidR="0094367C" w:rsidRDefault="0094367C"/>
    <w:sectPr w:rsidR="00943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F199C"/>
    <w:multiLevelType w:val="hybridMultilevel"/>
    <w:tmpl w:val="AD680500"/>
    <w:lvl w:ilvl="0" w:tplc="A314A91E">
      <w:start w:val="1"/>
      <w:numFmt w:val="decimal"/>
      <w:lvlText w:val="%1."/>
      <w:lvlJc w:val="left"/>
      <w:pPr>
        <w:ind w:left="2520" w:hanging="360"/>
      </w:pPr>
      <w:rPr>
        <w:rFonts w:ascii="Arial" w:eastAsia="MS Mincho" w:hAnsi="Arial"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10056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54"/>
    <w:rsid w:val="0094367C"/>
    <w:rsid w:val="00BF1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D7961"/>
  <w15:chartTrackingRefBased/>
  <w15:docId w15:val="{C9F13718-8FC0-494D-881B-E31AEE27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E54"/>
    <w:pPr>
      <w:spacing w:after="200" w:line="276" w:lineRule="auto"/>
      <w:ind w:left="720"/>
      <w:contextualSpacing/>
    </w:pPr>
    <w:rPr>
      <w:rFonts w:ascii="Century" w:eastAsia="MS Mincho" w:hAnsi="Century" w:cs="Times New Roman"/>
      <w:kern w:val="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Farzana Sabeth</dc:creator>
  <cp:keywords/>
  <dc:description/>
  <cp:lastModifiedBy>Dr. Farzana Sabeth</cp:lastModifiedBy>
  <cp:revision>1</cp:revision>
  <dcterms:created xsi:type="dcterms:W3CDTF">2023-10-12T07:22:00Z</dcterms:created>
  <dcterms:modified xsi:type="dcterms:W3CDTF">2023-10-12T07:24:00Z</dcterms:modified>
</cp:coreProperties>
</file>