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93"/>
        <w:gridCol w:w="2518"/>
        <w:gridCol w:w="539"/>
        <w:gridCol w:w="1529"/>
        <w:gridCol w:w="2881"/>
      </w:tblGrid>
      <w:tr w:rsidR="00C9238F" w:rsidRPr="00C60542" w14:paraId="104F9DBE" w14:textId="77777777" w:rsidTr="000D68B9">
        <w:tc>
          <w:tcPr>
            <w:tcW w:w="1011" w:type="pct"/>
            <w:vAlign w:val="center"/>
          </w:tcPr>
          <w:p w14:paraId="06D363B0" w14:textId="2C56D18B" w:rsidR="00C9238F" w:rsidRPr="00C60542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C60542">
              <w:rPr>
                <w:rFonts w:ascii="Times New Roman" w:hAnsi="Times New Roman" w:cs="Times New Roman"/>
              </w:rPr>
              <w:t>Title</w:t>
            </w:r>
          </w:p>
        </w:tc>
        <w:tc>
          <w:tcPr>
            <w:tcW w:w="3989" w:type="pct"/>
            <w:gridSpan w:val="4"/>
            <w:tcBorders>
              <w:bottom w:val="single" w:sz="4" w:space="0" w:color="auto"/>
            </w:tcBorders>
            <w:vAlign w:val="bottom"/>
          </w:tcPr>
          <w:p w14:paraId="76A41892" w14:textId="7E4B0E4C" w:rsidR="00C9238F" w:rsidRPr="00C60542" w:rsidRDefault="00C60542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C60542">
              <w:rPr>
                <w:rFonts w:ascii="Times New Roman" w:hAnsi="Times New Roman" w:cs="Times New Roman"/>
              </w:rPr>
              <w:t>Facile synthesis and the exploration of zinc storage mechanism of β-MnO2 nanorod with exposed (101) planes as a novel cathode material for high performance eco-friendly zinc-ion battery†</w:t>
            </w:r>
          </w:p>
        </w:tc>
      </w:tr>
      <w:tr w:rsidR="00C9238F" w:rsidRPr="00C60542" w14:paraId="41B6DFDE" w14:textId="77777777" w:rsidTr="000D68B9">
        <w:tc>
          <w:tcPr>
            <w:tcW w:w="1011" w:type="pct"/>
            <w:vAlign w:val="center"/>
          </w:tcPr>
          <w:p w14:paraId="59632982" w14:textId="303F20A2" w:rsidR="00C9238F" w:rsidRPr="00C60542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C60542">
              <w:rPr>
                <w:rFonts w:ascii="Times New Roman" w:hAnsi="Times New Roman" w:cs="Times New Roman"/>
              </w:rPr>
              <w:t>Author(s) Name</w:t>
            </w:r>
          </w:p>
        </w:tc>
        <w:tc>
          <w:tcPr>
            <w:tcW w:w="3989" w:type="pct"/>
            <w:gridSpan w:val="4"/>
            <w:tcBorders>
              <w:bottom w:val="single" w:sz="4" w:space="0" w:color="auto"/>
            </w:tcBorders>
            <w:vAlign w:val="bottom"/>
          </w:tcPr>
          <w:p w14:paraId="4C3C55DD" w14:textId="2F8C2B4F" w:rsidR="00C9238F" w:rsidRPr="00C60542" w:rsidRDefault="00C60542" w:rsidP="005E19AD">
            <w:pPr>
              <w:spacing w:before="240"/>
              <w:rPr>
                <w:rFonts w:ascii="Times New Roman" w:hAnsi="Times New Roman" w:cs="Times New Roman"/>
              </w:rPr>
            </w:pPr>
            <w:r w:rsidRPr="00C60542">
              <w:rPr>
                <w:rFonts w:ascii="Times New Roman" w:hAnsi="Times New Roman" w:cs="Times New Roman"/>
              </w:rPr>
              <w:t xml:space="preserve">Saiful Islam, Muhammad </w:t>
            </w:r>
            <w:proofErr w:type="spellStart"/>
            <w:r w:rsidRPr="00C60542">
              <w:rPr>
                <w:rFonts w:ascii="Times New Roman" w:hAnsi="Times New Roman" w:cs="Times New Roman"/>
              </w:rPr>
              <w:t>Hilmy</w:t>
            </w:r>
            <w:proofErr w:type="spellEnd"/>
            <w:r w:rsidRPr="00C6054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C60542">
              <w:rPr>
                <w:rFonts w:ascii="Times New Roman" w:hAnsi="Times New Roman" w:cs="Times New Roman"/>
              </w:rPr>
              <w:t>Alfaruqi</w:t>
            </w:r>
            <w:proofErr w:type="spellEnd"/>
            <w:r w:rsidRPr="00C60542">
              <w:rPr>
                <w:rFonts w:ascii="Times New Roman" w:hAnsi="Times New Roman" w:cs="Times New Roman"/>
              </w:rPr>
              <w:t xml:space="preserve">, Vinod Mathew, Jinju Song, </w:t>
            </w:r>
            <w:proofErr w:type="spellStart"/>
            <w:r w:rsidRPr="00C60542">
              <w:rPr>
                <w:rFonts w:ascii="Times New Roman" w:hAnsi="Times New Roman" w:cs="Times New Roman"/>
              </w:rPr>
              <w:t>Sungjin</w:t>
            </w:r>
            <w:proofErr w:type="spellEnd"/>
            <w:r w:rsidRPr="00C60542">
              <w:rPr>
                <w:rFonts w:ascii="Times New Roman" w:hAnsi="Times New Roman" w:cs="Times New Roman"/>
              </w:rPr>
              <w:t xml:space="preserve"> Kim, Duong Tung Pham, </w:t>
            </w:r>
            <w:proofErr w:type="spellStart"/>
            <w:r w:rsidRPr="00C60542">
              <w:rPr>
                <w:rFonts w:ascii="Times New Roman" w:hAnsi="Times New Roman" w:cs="Times New Roman"/>
              </w:rPr>
              <w:t>Jeonggeun</w:t>
            </w:r>
            <w:proofErr w:type="spellEnd"/>
            <w:r w:rsidRPr="00C60542">
              <w:rPr>
                <w:rFonts w:ascii="Times New Roman" w:hAnsi="Times New Roman" w:cs="Times New Roman"/>
              </w:rPr>
              <w:t xml:space="preserve"> Jo, </w:t>
            </w:r>
            <w:proofErr w:type="spellStart"/>
            <w:r w:rsidRPr="00C60542">
              <w:rPr>
                <w:rFonts w:ascii="Times New Roman" w:hAnsi="Times New Roman" w:cs="Times New Roman"/>
              </w:rPr>
              <w:t>Seokhun</w:t>
            </w:r>
            <w:proofErr w:type="spellEnd"/>
            <w:r w:rsidRPr="00C60542">
              <w:rPr>
                <w:rFonts w:ascii="Times New Roman" w:hAnsi="Times New Roman" w:cs="Times New Roman"/>
              </w:rPr>
              <w:t xml:space="preserve"> Kim, Joseph Paul Baboo, Dimas </w:t>
            </w:r>
            <w:proofErr w:type="spellStart"/>
            <w:r w:rsidRPr="00C60542">
              <w:rPr>
                <w:rFonts w:ascii="Times New Roman" w:hAnsi="Times New Roman" w:cs="Times New Roman"/>
              </w:rPr>
              <w:t>Yunianto</w:t>
            </w:r>
            <w:proofErr w:type="spellEnd"/>
            <w:r w:rsidRPr="00C6054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C60542">
              <w:rPr>
                <w:rFonts w:ascii="Times New Roman" w:hAnsi="Times New Roman" w:cs="Times New Roman"/>
              </w:rPr>
              <w:t>Putro</w:t>
            </w:r>
            <w:proofErr w:type="spellEnd"/>
            <w:r w:rsidRPr="00C60542">
              <w:rPr>
                <w:rFonts w:ascii="Times New Roman" w:hAnsi="Times New Roman" w:cs="Times New Roman"/>
              </w:rPr>
              <w:t xml:space="preserve">, Yung-Kook Sun, and </w:t>
            </w:r>
            <w:proofErr w:type="spellStart"/>
            <w:r w:rsidRPr="00C60542">
              <w:rPr>
                <w:rFonts w:ascii="Times New Roman" w:hAnsi="Times New Roman" w:cs="Times New Roman"/>
              </w:rPr>
              <w:t>Jaekook</w:t>
            </w:r>
            <w:proofErr w:type="spellEnd"/>
            <w:r w:rsidRPr="00C60542">
              <w:rPr>
                <w:rFonts w:ascii="Times New Roman" w:hAnsi="Times New Roman" w:cs="Times New Roman"/>
              </w:rPr>
              <w:t xml:space="preserve"> Kim</w:t>
            </w:r>
          </w:p>
        </w:tc>
      </w:tr>
      <w:tr w:rsidR="00C9238F" w:rsidRPr="00C60542" w14:paraId="1694AB7A" w14:textId="77777777" w:rsidTr="000D68B9">
        <w:tc>
          <w:tcPr>
            <w:tcW w:w="1011" w:type="pct"/>
            <w:vAlign w:val="center"/>
          </w:tcPr>
          <w:p w14:paraId="1FB726A9" w14:textId="0A6884DA" w:rsidR="00C9238F" w:rsidRPr="00C60542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C60542">
              <w:rPr>
                <w:rFonts w:ascii="Times New Roman" w:hAnsi="Times New Roman" w:cs="Times New Roman"/>
              </w:rPr>
              <w:t>Contact Email(s)</w:t>
            </w:r>
          </w:p>
        </w:tc>
        <w:tc>
          <w:tcPr>
            <w:tcW w:w="3989" w:type="pct"/>
            <w:gridSpan w:val="4"/>
            <w:tcBorders>
              <w:bottom w:val="single" w:sz="4" w:space="0" w:color="auto"/>
            </w:tcBorders>
            <w:vAlign w:val="bottom"/>
          </w:tcPr>
          <w:p w14:paraId="5052E128" w14:textId="1B263CA4" w:rsidR="00C9238F" w:rsidRPr="00C60542" w:rsidRDefault="00C60542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C60542">
              <w:rPr>
                <w:rFonts w:ascii="Times New Roman" w:hAnsi="Times New Roman" w:cs="Times New Roman"/>
              </w:rPr>
              <w:t>Jaekook@chonnam.ac.kr</w:t>
            </w:r>
          </w:p>
        </w:tc>
      </w:tr>
      <w:tr w:rsidR="00C9238F" w:rsidRPr="00C60542" w14:paraId="3A03CA46" w14:textId="77777777" w:rsidTr="000D68B9">
        <w:tc>
          <w:tcPr>
            <w:tcW w:w="1011" w:type="pct"/>
            <w:vAlign w:val="center"/>
          </w:tcPr>
          <w:p w14:paraId="60832908" w14:textId="4F63C3E7" w:rsidR="00C9238F" w:rsidRPr="00C60542" w:rsidRDefault="000D68B9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C60542">
              <w:rPr>
                <w:rFonts w:ascii="Times New Roman" w:hAnsi="Times New Roman" w:cs="Times New Roman"/>
              </w:rPr>
              <w:t>Published Journal Name</w:t>
            </w:r>
          </w:p>
        </w:tc>
        <w:tc>
          <w:tcPr>
            <w:tcW w:w="3989" w:type="pct"/>
            <w:gridSpan w:val="4"/>
            <w:tcBorders>
              <w:bottom w:val="single" w:sz="4" w:space="0" w:color="auto"/>
            </w:tcBorders>
            <w:vAlign w:val="bottom"/>
          </w:tcPr>
          <w:p w14:paraId="22C9FD36" w14:textId="32904EE8" w:rsidR="00C9238F" w:rsidRPr="00C60542" w:rsidRDefault="00C60542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C60542">
              <w:rPr>
                <w:rFonts w:ascii="Times New Roman" w:hAnsi="Times New Roman" w:cs="Times New Roman"/>
              </w:rPr>
              <w:t>Journal of Materials Chemistry A</w:t>
            </w:r>
          </w:p>
        </w:tc>
      </w:tr>
      <w:tr w:rsidR="00010104" w:rsidRPr="00C60542" w14:paraId="29260EEE" w14:textId="77777777" w:rsidTr="000D68B9">
        <w:tc>
          <w:tcPr>
            <w:tcW w:w="1011" w:type="pct"/>
            <w:vAlign w:val="center"/>
          </w:tcPr>
          <w:p w14:paraId="6F11A6E8" w14:textId="522F2DD5" w:rsidR="00010104" w:rsidRPr="00C60542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C60542">
              <w:rPr>
                <w:rFonts w:ascii="Times New Roman" w:hAnsi="Times New Roman" w:cs="Times New Roman"/>
              </w:rPr>
              <w:t>Type of Publication</w:t>
            </w:r>
          </w:p>
        </w:tc>
        <w:tc>
          <w:tcPr>
            <w:tcW w:w="3989" w:type="pct"/>
            <w:gridSpan w:val="4"/>
            <w:tcBorders>
              <w:bottom w:val="single" w:sz="4" w:space="0" w:color="auto"/>
            </w:tcBorders>
            <w:vAlign w:val="bottom"/>
          </w:tcPr>
          <w:p w14:paraId="133D139C" w14:textId="2627311E" w:rsidR="00010104" w:rsidRPr="00C60542" w:rsidRDefault="005E19AD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C60542">
              <w:rPr>
                <w:rFonts w:ascii="Times New Roman" w:hAnsi="Times New Roman" w:cs="Times New Roman"/>
              </w:rPr>
              <w:t>Journal</w:t>
            </w:r>
          </w:p>
        </w:tc>
      </w:tr>
      <w:tr w:rsidR="00576892" w:rsidRPr="00C60542" w14:paraId="0198AB89" w14:textId="77777777" w:rsidTr="000D68B9">
        <w:tc>
          <w:tcPr>
            <w:tcW w:w="1011" w:type="pct"/>
            <w:vAlign w:val="center"/>
          </w:tcPr>
          <w:p w14:paraId="3E73A81C" w14:textId="713E0E75" w:rsidR="00576892" w:rsidRPr="00C60542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C60542">
              <w:rPr>
                <w:rFonts w:ascii="Times New Roman" w:hAnsi="Times New Roman" w:cs="Times New Roman"/>
              </w:rPr>
              <w:t>Volume</w:t>
            </w:r>
          </w:p>
        </w:tc>
        <w:tc>
          <w:tcPr>
            <w:tcW w:w="1633" w:type="pct"/>
            <w:gridSpan w:val="2"/>
            <w:tcBorders>
              <w:bottom w:val="single" w:sz="4" w:space="0" w:color="auto"/>
            </w:tcBorders>
            <w:vAlign w:val="bottom"/>
          </w:tcPr>
          <w:p w14:paraId="76051B5A" w14:textId="7BC37A49" w:rsidR="00576892" w:rsidRPr="00C60542" w:rsidRDefault="00C60542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C60542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17" w:type="pct"/>
            <w:vAlign w:val="bottom"/>
          </w:tcPr>
          <w:p w14:paraId="3CF73C17" w14:textId="63278ED5" w:rsidR="00576892" w:rsidRPr="00C60542" w:rsidRDefault="00010104" w:rsidP="00576892">
            <w:pPr>
              <w:rPr>
                <w:rFonts w:ascii="Times New Roman" w:hAnsi="Times New Roman" w:cs="Times New Roman"/>
              </w:rPr>
            </w:pPr>
            <w:r w:rsidRPr="00C60542">
              <w:rPr>
                <w:rFonts w:ascii="Times New Roman" w:hAnsi="Times New Roman" w:cs="Times New Roman"/>
              </w:rPr>
              <w:t>Issue</w:t>
            </w:r>
          </w:p>
        </w:tc>
        <w:tc>
          <w:tcPr>
            <w:tcW w:w="1539" w:type="pct"/>
            <w:tcBorders>
              <w:bottom w:val="single" w:sz="4" w:space="0" w:color="auto"/>
            </w:tcBorders>
            <w:vAlign w:val="bottom"/>
          </w:tcPr>
          <w:p w14:paraId="73C90383" w14:textId="243D0998" w:rsidR="00576892" w:rsidRPr="00C60542" w:rsidRDefault="00C60542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C60542">
              <w:rPr>
                <w:rFonts w:ascii="Times New Roman" w:hAnsi="Times New Roman" w:cs="Times New Roman"/>
              </w:rPr>
              <w:t>44</w:t>
            </w:r>
          </w:p>
        </w:tc>
      </w:tr>
      <w:tr w:rsidR="00852B20" w:rsidRPr="00C60542" w14:paraId="29A11658" w14:textId="77777777" w:rsidTr="000D68B9">
        <w:tc>
          <w:tcPr>
            <w:tcW w:w="1011" w:type="pct"/>
            <w:vAlign w:val="center"/>
          </w:tcPr>
          <w:p w14:paraId="6B703DB8" w14:textId="37F97E2F" w:rsidR="00852B20" w:rsidRPr="00C60542" w:rsidRDefault="004F76A2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C60542">
              <w:rPr>
                <w:rFonts w:ascii="Times New Roman" w:hAnsi="Times New Roman" w:cs="Times New Roman"/>
              </w:rPr>
              <w:t>Publisher</w:t>
            </w:r>
          </w:p>
        </w:tc>
        <w:tc>
          <w:tcPr>
            <w:tcW w:w="3989" w:type="pct"/>
            <w:gridSpan w:val="4"/>
            <w:tcBorders>
              <w:bottom w:val="single" w:sz="4" w:space="0" w:color="auto"/>
            </w:tcBorders>
            <w:vAlign w:val="bottom"/>
          </w:tcPr>
          <w:p w14:paraId="7C35739C" w14:textId="50C88527" w:rsidR="00852B20" w:rsidRPr="00C60542" w:rsidRDefault="00C60542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C60542">
              <w:rPr>
                <w:rFonts w:ascii="Times New Roman" w:hAnsi="Times New Roman" w:cs="Times New Roman"/>
              </w:rPr>
              <w:t>RSC</w:t>
            </w:r>
          </w:p>
        </w:tc>
      </w:tr>
      <w:tr w:rsidR="00852B20" w:rsidRPr="00C60542" w14:paraId="0977BFEF" w14:textId="77777777" w:rsidTr="000D68B9">
        <w:tc>
          <w:tcPr>
            <w:tcW w:w="1011" w:type="pct"/>
            <w:vAlign w:val="center"/>
          </w:tcPr>
          <w:p w14:paraId="4291962E" w14:textId="03399576" w:rsidR="00852B20" w:rsidRPr="00C60542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C60542">
              <w:rPr>
                <w:rFonts w:ascii="Times New Roman" w:hAnsi="Times New Roman" w:cs="Times New Roman"/>
              </w:rPr>
              <w:t>Publication Date</w:t>
            </w:r>
          </w:p>
        </w:tc>
        <w:tc>
          <w:tcPr>
            <w:tcW w:w="3989" w:type="pct"/>
            <w:gridSpan w:val="4"/>
            <w:tcBorders>
              <w:bottom w:val="single" w:sz="4" w:space="0" w:color="auto"/>
            </w:tcBorders>
            <w:vAlign w:val="bottom"/>
          </w:tcPr>
          <w:p w14:paraId="663B3BF3" w14:textId="4D7C5B8C" w:rsidR="00852B20" w:rsidRPr="00C60542" w:rsidRDefault="00C60542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C60542">
              <w:rPr>
                <w:rFonts w:ascii="Times New Roman" w:hAnsi="Times New Roman" w:cs="Times New Roman"/>
              </w:rPr>
              <w:t>Oct</w:t>
            </w:r>
            <w:r w:rsidR="00BC6682" w:rsidRPr="00C60542">
              <w:rPr>
                <w:rFonts w:ascii="Times New Roman" w:hAnsi="Times New Roman" w:cs="Times New Roman"/>
              </w:rPr>
              <w:t xml:space="preserve"> </w:t>
            </w:r>
            <w:r w:rsidRPr="00C60542">
              <w:rPr>
                <w:rFonts w:ascii="Times New Roman" w:hAnsi="Times New Roman" w:cs="Times New Roman"/>
              </w:rPr>
              <w:t>10</w:t>
            </w:r>
            <w:r w:rsidR="00BC6682" w:rsidRPr="00C60542">
              <w:rPr>
                <w:rFonts w:ascii="Times New Roman" w:hAnsi="Times New Roman" w:cs="Times New Roman"/>
              </w:rPr>
              <w:t>, 20</w:t>
            </w:r>
            <w:r w:rsidRPr="00C60542">
              <w:rPr>
                <w:rFonts w:ascii="Times New Roman" w:hAnsi="Times New Roman" w:cs="Times New Roman"/>
              </w:rPr>
              <w:t>17</w:t>
            </w:r>
          </w:p>
        </w:tc>
      </w:tr>
      <w:tr w:rsidR="00852B20" w:rsidRPr="00C60542" w14:paraId="04C32390" w14:textId="77777777" w:rsidTr="000D68B9">
        <w:tc>
          <w:tcPr>
            <w:tcW w:w="1011" w:type="pct"/>
            <w:vAlign w:val="center"/>
          </w:tcPr>
          <w:p w14:paraId="13D6FAC3" w14:textId="7297330A" w:rsidR="00852B20" w:rsidRPr="00C60542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C60542">
              <w:rPr>
                <w:rFonts w:ascii="Times New Roman" w:hAnsi="Times New Roman" w:cs="Times New Roman"/>
              </w:rPr>
              <w:t>ISSN</w:t>
            </w:r>
          </w:p>
        </w:tc>
        <w:tc>
          <w:tcPr>
            <w:tcW w:w="3989" w:type="pct"/>
            <w:gridSpan w:val="4"/>
            <w:tcBorders>
              <w:bottom w:val="single" w:sz="4" w:space="0" w:color="auto"/>
            </w:tcBorders>
            <w:vAlign w:val="bottom"/>
          </w:tcPr>
          <w:p w14:paraId="395ECBF4" w14:textId="6AD19B29" w:rsidR="00852B20" w:rsidRPr="00C60542" w:rsidRDefault="00C60542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C60542">
              <w:rPr>
                <w:rFonts w:ascii="Times New Roman" w:hAnsi="Times New Roman" w:cs="Times New Roman"/>
                <w:color w:val="202124"/>
                <w:shd w:val="clear" w:color="auto" w:fill="FFFFFF"/>
              </w:rPr>
              <w:t>20507496, 20507488.</w:t>
            </w:r>
          </w:p>
        </w:tc>
      </w:tr>
      <w:tr w:rsidR="00852B20" w:rsidRPr="00C60542" w14:paraId="6125C715" w14:textId="77777777" w:rsidTr="000D68B9">
        <w:tc>
          <w:tcPr>
            <w:tcW w:w="1011" w:type="pct"/>
            <w:vAlign w:val="center"/>
          </w:tcPr>
          <w:p w14:paraId="41B57CC6" w14:textId="4F3F116A" w:rsidR="00852B20" w:rsidRPr="00C60542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C60542">
              <w:rPr>
                <w:rFonts w:ascii="Times New Roman" w:hAnsi="Times New Roman" w:cs="Times New Roman"/>
              </w:rPr>
              <w:t>DOI</w:t>
            </w:r>
          </w:p>
        </w:tc>
        <w:tc>
          <w:tcPr>
            <w:tcW w:w="3989" w:type="pct"/>
            <w:gridSpan w:val="4"/>
            <w:tcBorders>
              <w:bottom w:val="single" w:sz="4" w:space="0" w:color="auto"/>
            </w:tcBorders>
            <w:vAlign w:val="bottom"/>
          </w:tcPr>
          <w:p w14:paraId="6A80901E" w14:textId="59B97654" w:rsidR="00852B20" w:rsidRPr="00C60542" w:rsidRDefault="00C60542" w:rsidP="00C333A6">
            <w:pPr>
              <w:spacing w:before="240"/>
              <w:rPr>
                <w:rFonts w:ascii="Times New Roman" w:hAnsi="Times New Roman" w:cs="Times New Roman"/>
              </w:rPr>
            </w:pPr>
            <w:r w:rsidRPr="00C60542">
              <w:rPr>
                <w:rFonts w:ascii="Times New Roman" w:hAnsi="Times New Roman" w:cs="Times New Roman"/>
              </w:rPr>
              <w:t>https://doi.org/10.1039/C7TA07170A</w:t>
            </w:r>
          </w:p>
        </w:tc>
      </w:tr>
      <w:tr w:rsidR="00C9238F" w:rsidRPr="00C60542" w14:paraId="16A1DAEC" w14:textId="77777777" w:rsidTr="000D68B9">
        <w:tc>
          <w:tcPr>
            <w:tcW w:w="1011" w:type="pct"/>
            <w:vAlign w:val="center"/>
          </w:tcPr>
          <w:p w14:paraId="58F94C75" w14:textId="7E5AE992" w:rsidR="00C9238F" w:rsidRPr="00C60542" w:rsidRDefault="000D68B9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C60542">
              <w:rPr>
                <w:rFonts w:ascii="Times New Roman" w:hAnsi="Times New Roman" w:cs="Times New Roman"/>
              </w:rPr>
              <w:t>URL</w:t>
            </w:r>
          </w:p>
        </w:tc>
        <w:tc>
          <w:tcPr>
            <w:tcW w:w="3989" w:type="pct"/>
            <w:gridSpan w:val="4"/>
            <w:tcBorders>
              <w:bottom w:val="single" w:sz="4" w:space="0" w:color="auto"/>
            </w:tcBorders>
            <w:vAlign w:val="bottom"/>
          </w:tcPr>
          <w:p w14:paraId="6EF70C5A" w14:textId="07821C53" w:rsidR="00C9238F" w:rsidRPr="00C60542" w:rsidRDefault="00C60542" w:rsidP="00576892">
            <w:pPr>
              <w:spacing w:before="240"/>
              <w:rPr>
                <w:rFonts w:ascii="Times New Roman" w:hAnsi="Times New Roman" w:cs="Times New Roman"/>
              </w:rPr>
            </w:pPr>
            <w:hyperlink r:id="rId11" w:anchor="!divAbstract" w:history="1">
              <w:r w:rsidRPr="00C60542">
                <w:rPr>
                  <w:rFonts w:ascii="Times New Roman" w:hAnsi="Times New Roman" w:cs="Times New Roman"/>
                  <w:color w:val="0000FF"/>
                  <w:u w:val="single"/>
                </w:rPr>
                <w:t>Facile synthesis and the exploration of the zinc storage mechanism of β-MnO2 nanorods with exposed (101) planes as a novel cathode material for high performance eco-friendly zinc-ion batteries - Journal of Materials Chemistry A (RSC Publishing)</w:t>
              </w:r>
            </w:hyperlink>
          </w:p>
        </w:tc>
      </w:tr>
      <w:tr w:rsidR="00852B20" w:rsidRPr="00C60542" w14:paraId="204EC2C6" w14:textId="77777777" w:rsidTr="000D68B9">
        <w:tc>
          <w:tcPr>
            <w:tcW w:w="1011" w:type="pct"/>
            <w:vAlign w:val="center"/>
          </w:tcPr>
          <w:p w14:paraId="07EC2428" w14:textId="42CDFAAE" w:rsidR="00852B20" w:rsidRPr="00C60542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C60542">
              <w:rPr>
                <w:rFonts w:ascii="Times New Roman" w:hAnsi="Times New Roman" w:cs="Times New Roman"/>
              </w:rPr>
              <w:t>Other Related Info.</w:t>
            </w:r>
          </w:p>
        </w:tc>
        <w:tc>
          <w:tcPr>
            <w:tcW w:w="3989" w:type="pct"/>
            <w:gridSpan w:val="4"/>
            <w:tcBorders>
              <w:bottom w:val="single" w:sz="4" w:space="0" w:color="auto"/>
            </w:tcBorders>
            <w:vAlign w:val="bottom"/>
          </w:tcPr>
          <w:p w14:paraId="0933B90C" w14:textId="6B08BEAA" w:rsidR="00852B20" w:rsidRPr="00C60542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C9238F" w:rsidRPr="00C60542" w14:paraId="0B169241" w14:textId="77777777" w:rsidTr="00576892">
        <w:trPr>
          <w:trHeight w:val="54"/>
        </w:trPr>
        <w:tc>
          <w:tcPr>
            <w:tcW w:w="5000" w:type="pct"/>
            <w:gridSpan w:val="5"/>
            <w:shd w:val="clear" w:color="auto" w:fill="auto"/>
            <w:vAlign w:val="bottom"/>
          </w:tcPr>
          <w:p w14:paraId="5A585DE2" w14:textId="77777777" w:rsidR="00C9238F" w:rsidRPr="00C60542" w:rsidRDefault="00C9238F" w:rsidP="00576892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C9238F" w:rsidRPr="00C60542" w14:paraId="2ED96726" w14:textId="77777777" w:rsidTr="00852B20">
        <w:tc>
          <w:tcPr>
            <w:tcW w:w="2356" w:type="pct"/>
            <w:gridSpan w:val="2"/>
            <w:tcBorders>
              <w:bottom w:val="single" w:sz="4" w:space="0" w:color="auto"/>
            </w:tcBorders>
            <w:vAlign w:val="bottom"/>
          </w:tcPr>
          <w:p w14:paraId="7BF57158" w14:textId="7ECE87BD" w:rsidR="00C9238F" w:rsidRPr="00C60542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C60542">
              <w:rPr>
                <w:rFonts w:ascii="Times New Roman" w:hAnsi="Times New Roman" w:cs="Times New Roman"/>
              </w:rPr>
              <w:lastRenderedPageBreak/>
              <w:br w:type="page"/>
              <w:t>Abstract</w:t>
            </w:r>
          </w:p>
        </w:tc>
        <w:tc>
          <w:tcPr>
            <w:tcW w:w="2644" w:type="pct"/>
            <w:gridSpan w:val="3"/>
            <w:tcBorders>
              <w:bottom w:val="single" w:sz="4" w:space="0" w:color="auto"/>
            </w:tcBorders>
            <w:vAlign w:val="bottom"/>
          </w:tcPr>
          <w:p w14:paraId="120A43D8" w14:textId="418BE00E" w:rsidR="00C9238F" w:rsidRPr="00C60542" w:rsidRDefault="00C9238F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C9238F" w:rsidRPr="00C60542" w14:paraId="50F6AF81" w14:textId="77777777" w:rsidTr="00852B20">
        <w:trPr>
          <w:trHeight w:val="576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B819B90" w14:textId="77777777" w:rsidR="00C9238F" w:rsidRPr="00C60542" w:rsidRDefault="00C9238F" w:rsidP="00576892">
            <w:pPr>
              <w:rPr>
                <w:rFonts w:ascii="Times New Roman" w:hAnsi="Times New Roman" w:cs="Times New Roman"/>
              </w:rPr>
            </w:pPr>
          </w:p>
          <w:p w14:paraId="0DAFEC39" w14:textId="77777777" w:rsidR="00852B20" w:rsidRPr="00C60542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08304871" w14:textId="791D5B5E" w:rsidR="00852B20" w:rsidRPr="00C60542" w:rsidRDefault="00C60542" w:rsidP="008B46AE">
            <w:pPr>
              <w:jc w:val="both"/>
              <w:rPr>
                <w:rFonts w:ascii="Times New Roman" w:hAnsi="Times New Roman" w:cs="Times New Roman"/>
              </w:rPr>
            </w:pPr>
            <w:r w:rsidRPr="00C60542">
              <w:rPr>
                <w:rFonts w:ascii="Times New Roman" w:hAnsi="Times New Roman" w:cs="Times New Roman"/>
                <w:shd w:val="clear" w:color="auto" w:fill="FFFFFF"/>
              </w:rPr>
              <w:t>Aqueous Zn-ion batteries (ZIBs) have emerged as promising and eco-friendly next-generation energy storage systems to substitute lithium-ion batteries. Therefore, discovering new electrode materials for ZIBs with high performance and unraveling their electrochemical reactions during Zn-ion insertion/extraction are of great interest. Here, we present, for the first time, tunnel-type β-MnO</w:t>
            </w:r>
            <w:r w:rsidRPr="00C60542">
              <w:rPr>
                <w:rFonts w:ascii="Times New Roman" w:hAnsi="Times New Roman" w:cs="Times New Roman"/>
                <w:shd w:val="clear" w:color="auto" w:fill="FFFFFF"/>
                <w:vertAlign w:val="subscript"/>
              </w:rPr>
              <w:t>2</w:t>
            </w:r>
            <w:r w:rsidRPr="00C60542">
              <w:rPr>
                <w:rFonts w:ascii="Times New Roman" w:hAnsi="Times New Roman" w:cs="Times New Roman"/>
                <w:shd w:val="clear" w:color="auto" w:fill="FFFFFF"/>
              </w:rPr>
              <w:t> nanorods with exposed (101) planes, prepared </w:t>
            </w:r>
            <w:r w:rsidRPr="00C60542">
              <w:rPr>
                <w:rStyle w:val="Emphasis"/>
                <w:rFonts w:ascii="Times New Roman" w:hAnsi="Times New Roman" w:cs="Times New Roman"/>
                <w:shd w:val="clear" w:color="auto" w:fill="FFFFFF"/>
              </w:rPr>
              <w:t>via</w:t>
            </w:r>
            <w:r w:rsidRPr="00C60542">
              <w:rPr>
                <w:rFonts w:ascii="Times New Roman" w:hAnsi="Times New Roman" w:cs="Times New Roman"/>
                <w:shd w:val="clear" w:color="auto" w:fill="FFFFFF"/>
              </w:rPr>
              <w:t xml:space="preserve"> a facile microwave-assisted hydrothermal synthesis within only 10 min, for use as a </w:t>
            </w:r>
            <w:proofErr w:type="gramStart"/>
            <w:r w:rsidRPr="00C60542">
              <w:rPr>
                <w:rFonts w:ascii="Times New Roman" w:hAnsi="Times New Roman" w:cs="Times New Roman"/>
                <w:shd w:val="clear" w:color="auto" w:fill="FFFFFF"/>
              </w:rPr>
              <w:t>high performance</w:t>
            </w:r>
            <w:proofErr w:type="gramEnd"/>
            <w:r w:rsidRPr="00C60542">
              <w:rPr>
                <w:rFonts w:ascii="Times New Roman" w:hAnsi="Times New Roman" w:cs="Times New Roman"/>
                <w:shd w:val="clear" w:color="auto" w:fill="FFFFFF"/>
              </w:rPr>
              <w:t xml:space="preserve"> cathode for ZIBs. In contrast to its bulk counterpart, which showed no electrochemical reactivity, the present β-MnO</w:t>
            </w:r>
            <w:r w:rsidRPr="00C60542">
              <w:rPr>
                <w:rFonts w:ascii="Times New Roman" w:hAnsi="Times New Roman" w:cs="Times New Roman"/>
                <w:shd w:val="clear" w:color="auto" w:fill="FFFFFF"/>
                <w:vertAlign w:val="subscript"/>
              </w:rPr>
              <w:t>2</w:t>
            </w:r>
            <w:r w:rsidRPr="00C60542">
              <w:rPr>
                <w:rFonts w:ascii="Times New Roman" w:hAnsi="Times New Roman" w:cs="Times New Roman"/>
                <w:shd w:val="clear" w:color="auto" w:fill="FFFFFF"/>
              </w:rPr>
              <w:t> nanorod electrode exhibited a high discharge capacity of 270 mA h g</w:t>
            </w:r>
            <w:r w:rsidRPr="00C60542">
              <w:rPr>
                <w:rFonts w:ascii="Times New Roman" w:hAnsi="Times New Roman" w:cs="Times New Roman"/>
                <w:shd w:val="clear" w:color="auto" w:fill="FFFFFF"/>
                <w:vertAlign w:val="superscript"/>
              </w:rPr>
              <w:t>−1</w:t>
            </w:r>
            <w:r w:rsidRPr="00C60542">
              <w:rPr>
                <w:rFonts w:ascii="Times New Roman" w:hAnsi="Times New Roman" w:cs="Times New Roman"/>
                <w:shd w:val="clear" w:color="auto" w:fill="FFFFFF"/>
              </w:rPr>
              <w:t> at 100 mA g</w:t>
            </w:r>
            <w:r w:rsidRPr="00C60542">
              <w:rPr>
                <w:rFonts w:ascii="Times New Roman" w:hAnsi="Times New Roman" w:cs="Times New Roman"/>
                <w:shd w:val="clear" w:color="auto" w:fill="FFFFFF"/>
                <w:vertAlign w:val="superscript"/>
              </w:rPr>
              <w:t>−1</w:t>
            </w:r>
            <w:r w:rsidRPr="00C60542">
              <w:rPr>
                <w:rFonts w:ascii="Times New Roman" w:hAnsi="Times New Roman" w:cs="Times New Roman"/>
                <w:shd w:val="clear" w:color="auto" w:fill="FFFFFF"/>
              </w:rPr>
              <w:t xml:space="preserve">, </w:t>
            </w:r>
            <w:proofErr w:type="gramStart"/>
            <w:r w:rsidRPr="00C60542">
              <w:rPr>
                <w:rFonts w:ascii="Times New Roman" w:hAnsi="Times New Roman" w:cs="Times New Roman"/>
                <w:shd w:val="clear" w:color="auto" w:fill="FFFFFF"/>
              </w:rPr>
              <w:t>high rate</w:t>
            </w:r>
            <w:proofErr w:type="gramEnd"/>
            <w:r w:rsidRPr="00C60542">
              <w:rPr>
                <w:rFonts w:ascii="Times New Roman" w:hAnsi="Times New Roman" w:cs="Times New Roman"/>
                <w:shd w:val="clear" w:color="auto" w:fill="FFFFFF"/>
              </w:rPr>
              <w:t xml:space="preserve"> capability (123 and 86 mA h g</w:t>
            </w:r>
            <w:r w:rsidRPr="00C60542">
              <w:rPr>
                <w:rFonts w:ascii="Times New Roman" w:hAnsi="Times New Roman" w:cs="Times New Roman"/>
                <w:shd w:val="clear" w:color="auto" w:fill="FFFFFF"/>
                <w:vertAlign w:val="superscript"/>
              </w:rPr>
              <w:t>−1</w:t>
            </w:r>
            <w:r w:rsidRPr="00C60542">
              <w:rPr>
                <w:rFonts w:ascii="Times New Roman" w:hAnsi="Times New Roman" w:cs="Times New Roman"/>
                <w:shd w:val="clear" w:color="auto" w:fill="FFFFFF"/>
              </w:rPr>
              <w:t> at 528 and 1056 mA g</w:t>
            </w:r>
            <w:r w:rsidRPr="00C60542">
              <w:rPr>
                <w:rFonts w:ascii="Times New Roman" w:hAnsi="Times New Roman" w:cs="Times New Roman"/>
                <w:shd w:val="clear" w:color="auto" w:fill="FFFFFF"/>
                <w:vertAlign w:val="superscript"/>
              </w:rPr>
              <w:t>−1</w:t>
            </w:r>
            <w:r w:rsidRPr="00C60542">
              <w:rPr>
                <w:rFonts w:ascii="Times New Roman" w:hAnsi="Times New Roman" w:cs="Times New Roman"/>
                <w:shd w:val="clear" w:color="auto" w:fill="FFFFFF"/>
              </w:rPr>
              <w:t>, respectively), and long cycling stability (75% capacity retention with 100% coulombic efficiency at 200 mA g</w:t>
            </w:r>
            <w:r w:rsidRPr="00C60542">
              <w:rPr>
                <w:rFonts w:ascii="Times New Roman" w:hAnsi="Times New Roman" w:cs="Times New Roman"/>
                <w:shd w:val="clear" w:color="auto" w:fill="FFFFFF"/>
                <w:vertAlign w:val="superscript"/>
              </w:rPr>
              <w:t>−1</w:t>
            </w:r>
            <w:r w:rsidRPr="00C60542">
              <w:rPr>
                <w:rFonts w:ascii="Times New Roman" w:hAnsi="Times New Roman" w:cs="Times New Roman"/>
                <w:shd w:val="clear" w:color="auto" w:fill="FFFFFF"/>
              </w:rPr>
              <w:t>) over 200 cycles. The Zn-ion storage mechanism of the cathode was also unraveled using </w:t>
            </w:r>
            <w:r w:rsidRPr="00C60542">
              <w:rPr>
                <w:rStyle w:val="Emphasis"/>
                <w:rFonts w:ascii="Times New Roman" w:hAnsi="Times New Roman" w:cs="Times New Roman"/>
                <w:shd w:val="clear" w:color="auto" w:fill="FFFFFF"/>
              </w:rPr>
              <w:t>in situ</w:t>
            </w:r>
            <w:r w:rsidRPr="00C60542">
              <w:rPr>
                <w:rFonts w:ascii="Times New Roman" w:hAnsi="Times New Roman" w:cs="Times New Roman"/>
                <w:shd w:val="clear" w:color="auto" w:fill="FFFFFF"/>
              </w:rPr>
              <w:t> synchrotron, </w:t>
            </w:r>
            <w:r w:rsidRPr="00C60542">
              <w:rPr>
                <w:rStyle w:val="Emphasis"/>
                <w:rFonts w:ascii="Times New Roman" w:hAnsi="Times New Roman" w:cs="Times New Roman"/>
                <w:shd w:val="clear" w:color="auto" w:fill="FFFFFF"/>
              </w:rPr>
              <w:t>ex situ</w:t>
            </w:r>
            <w:r w:rsidRPr="00C60542">
              <w:rPr>
                <w:rFonts w:ascii="Times New Roman" w:hAnsi="Times New Roman" w:cs="Times New Roman"/>
                <w:shd w:val="clear" w:color="auto" w:fill="FFFFFF"/>
              </w:rPr>
              <w:t> X-ray diffraction, </w:t>
            </w:r>
            <w:r w:rsidRPr="00C60542">
              <w:rPr>
                <w:rStyle w:val="Emphasis"/>
                <w:rFonts w:ascii="Times New Roman" w:hAnsi="Times New Roman" w:cs="Times New Roman"/>
                <w:shd w:val="clear" w:color="auto" w:fill="FFFFFF"/>
              </w:rPr>
              <w:t>ex situ</w:t>
            </w:r>
            <w:r w:rsidRPr="00C60542">
              <w:rPr>
                <w:rFonts w:ascii="Times New Roman" w:hAnsi="Times New Roman" w:cs="Times New Roman"/>
                <w:shd w:val="clear" w:color="auto" w:fill="FFFFFF"/>
              </w:rPr>
              <w:t> X-ray photoelectron spectroscopy, and </w:t>
            </w:r>
            <w:r w:rsidRPr="00C60542">
              <w:rPr>
                <w:rStyle w:val="Emphasis"/>
                <w:rFonts w:ascii="Times New Roman" w:hAnsi="Times New Roman" w:cs="Times New Roman"/>
                <w:shd w:val="clear" w:color="auto" w:fill="FFFFFF"/>
              </w:rPr>
              <w:t>ex situ</w:t>
            </w:r>
            <w:r w:rsidRPr="00C60542">
              <w:rPr>
                <w:rFonts w:ascii="Times New Roman" w:hAnsi="Times New Roman" w:cs="Times New Roman"/>
                <w:shd w:val="clear" w:color="auto" w:fill="FFFFFF"/>
              </w:rPr>
              <w:t> X-ray absorption spectroscopy. Our present study indicates that Zn intercalation occurred </w:t>
            </w:r>
            <w:r w:rsidRPr="00C60542">
              <w:rPr>
                <w:rStyle w:val="Emphasis"/>
                <w:rFonts w:ascii="Times New Roman" w:hAnsi="Times New Roman" w:cs="Times New Roman"/>
                <w:shd w:val="clear" w:color="auto" w:fill="FFFFFF"/>
              </w:rPr>
              <w:t>via</w:t>
            </w:r>
            <w:r w:rsidRPr="00C60542">
              <w:rPr>
                <w:rFonts w:ascii="Times New Roman" w:hAnsi="Times New Roman" w:cs="Times New Roman"/>
                <w:shd w:val="clear" w:color="auto" w:fill="FFFFFF"/>
              </w:rPr>
              <w:t> a combination of solid solution and conversion reactions. During initial cycles, the β-MnO</w:t>
            </w:r>
            <w:r w:rsidRPr="00C60542">
              <w:rPr>
                <w:rFonts w:ascii="Times New Roman" w:hAnsi="Times New Roman" w:cs="Times New Roman"/>
                <w:shd w:val="clear" w:color="auto" w:fill="FFFFFF"/>
                <w:vertAlign w:val="subscript"/>
              </w:rPr>
              <w:t>2</w:t>
            </w:r>
            <w:r w:rsidRPr="00C60542">
              <w:rPr>
                <w:rFonts w:ascii="Times New Roman" w:hAnsi="Times New Roman" w:cs="Times New Roman"/>
                <w:shd w:val="clear" w:color="auto" w:fill="FFFFFF"/>
              </w:rPr>
              <w:t> cathode was able to maintain its structure; however, after prolonged cycles, it transformed into a spinel structure. The present results challenge the common views on the β-MnO</w:t>
            </w:r>
            <w:r w:rsidRPr="00C60542">
              <w:rPr>
                <w:rFonts w:ascii="Times New Roman" w:hAnsi="Times New Roman" w:cs="Times New Roman"/>
                <w:shd w:val="clear" w:color="auto" w:fill="FFFFFF"/>
                <w:vertAlign w:val="subscript"/>
              </w:rPr>
              <w:t>2</w:t>
            </w:r>
            <w:r w:rsidRPr="00C60542">
              <w:rPr>
                <w:rFonts w:ascii="Times New Roman" w:hAnsi="Times New Roman" w:cs="Times New Roman"/>
                <w:shd w:val="clear" w:color="auto" w:fill="FFFFFF"/>
              </w:rPr>
              <w:t> electrode and pave the way for the further development of ZIBs as cost-effective and environmentally friendly next-generation energy storage systems.</w:t>
            </w:r>
          </w:p>
          <w:p w14:paraId="249A1EE2" w14:textId="479F8789" w:rsidR="00852B20" w:rsidRPr="00C60542" w:rsidRDefault="00852B20" w:rsidP="008B46AE">
            <w:pPr>
              <w:jc w:val="both"/>
              <w:rPr>
                <w:rFonts w:ascii="Times New Roman" w:hAnsi="Times New Roman" w:cs="Times New Roman"/>
              </w:rPr>
            </w:pPr>
          </w:p>
          <w:p w14:paraId="4E1F7EE4" w14:textId="2953CECA" w:rsidR="00852B20" w:rsidRPr="00C60542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0F30ECAF" w14:textId="62F4AC1F" w:rsidR="00852B20" w:rsidRPr="00C60542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6556E0B0" w14:textId="7609C803" w:rsidR="00852B20" w:rsidRPr="00C60542" w:rsidRDefault="00852B20" w:rsidP="00576892">
            <w:pPr>
              <w:rPr>
                <w:rFonts w:ascii="Times New Roman" w:hAnsi="Times New Roman" w:cs="Times New Roman"/>
              </w:rPr>
            </w:pPr>
          </w:p>
        </w:tc>
      </w:tr>
    </w:tbl>
    <w:p w14:paraId="048A3FFA" w14:textId="77777777" w:rsidR="00C9238F" w:rsidRPr="00C60542" w:rsidRDefault="00C9238F" w:rsidP="00C60542">
      <w:pPr>
        <w:pStyle w:val="NoSpacing"/>
        <w:rPr>
          <w:rFonts w:ascii="Times New Roman" w:hAnsi="Times New Roman" w:cs="Times New Roman"/>
          <w:sz w:val="28"/>
        </w:rPr>
      </w:pPr>
    </w:p>
    <w:sectPr w:rsidR="00C9238F" w:rsidRPr="00C60542" w:rsidSect="00576892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AB348D" w14:textId="77777777" w:rsidR="00937AC1" w:rsidRDefault="00937AC1" w:rsidP="00C9238F">
      <w:pPr>
        <w:spacing w:after="0" w:line="240" w:lineRule="auto"/>
      </w:pPr>
      <w:r>
        <w:separator/>
      </w:r>
    </w:p>
  </w:endnote>
  <w:endnote w:type="continuationSeparator" w:id="0">
    <w:p w14:paraId="32DB4D1C" w14:textId="77777777" w:rsidR="00937AC1" w:rsidRDefault="00937AC1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07A3489-C478-446D-B7A7-18CA4EFEBF2D}"/>
    <w:embedBold r:id="rId2" w:fontKey="{F2B736BA-5DD8-40EB-9F43-5F28924A35DA}"/>
    <w:embedItalic r:id="rId3" w:fontKey="{D4ABDCC4-0A54-4208-B9A5-9CEB9260624C}"/>
    <w:embedBoldItalic r:id="rId4" w:fontKey="{EB3B02F5-1D6F-4B54-8303-F0B4246DB7AE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5" w:fontKey="{0BCBFF81-3194-4B5C-8AF1-0B71A5B7BA11}"/>
    <w:embedBold r:id="rId6" w:fontKey="{2232054E-0AED-4CDB-9F57-BE678BAD2AC9}"/>
    <w:embedItalic r:id="rId7" w:fontKey="{CD1B0D72-5387-44E2-B370-E888DFE0AE84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8" w:fontKey="{75DE7D8D-9C1E-4756-9AA5-C6D26381100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221D24" w14:textId="77777777" w:rsidR="00C333A6" w:rsidRDefault="00C333A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003212" w:rsidRPr="00003212" w14:paraId="12E50DC3" w14:textId="77777777" w:rsidTr="00C4167A">
      <w:tc>
        <w:tcPr>
          <w:tcW w:w="4675" w:type="dxa"/>
          <w:vAlign w:val="center"/>
        </w:tcPr>
        <w:p w14:paraId="3B1F18DD" w14:textId="76A08069" w:rsidR="000D68B9" w:rsidRPr="00003212" w:rsidRDefault="00C333A6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noProof/>
              <w:sz w:val="18"/>
              <w:szCs w:val="24"/>
            </w:rPr>
            <w:drawing>
              <wp:inline distT="0" distB="0" distL="0" distR="0" wp14:anchorId="1B54396D" wp14:editId="4580CC2A">
                <wp:extent cx="647050" cy="583007"/>
                <wp:effectExtent l="0" t="0" r="1270" b="7620"/>
                <wp:docPr id="3" name="Picture 3" descr="A picture containing text, aircraft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Picture 3" descr="A picture containing text, aircraft&#10;&#10;Description automatically generated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36060" cy="66320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0D68B9">
            <w:rPr>
              <w:sz w:val="18"/>
              <w:szCs w:val="24"/>
            </w:rPr>
            <w:t xml:space="preserve">   </w:t>
          </w:r>
        </w:p>
      </w:tc>
      <w:tc>
        <w:tcPr>
          <w:tcW w:w="4675" w:type="dxa"/>
          <w:vAlign w:val="center"/>
        </w:tcPr>
        <w:sdt>
          <w:sdtPr>
            <w:rPr>
              <w:i/>
              <w:iCs/>
              <w:u w:val="single"/>
            </w:rPr>
            <w:id w:val="-2121438967"/>
            <w:docPartObj>
              <w:docPartGallery w:val="Page Numbers (Bottom of Page)"/>
              <w:docPartUnique/>
            </w:docPartObj>
          </w:sdtPr>
          <w:sdtEndPr/>
          <w:sdtContent>
            <w:sdt>
              <w:sdtPr>
                <w:rPr>
                  <w:i/>
                  <w:iCs/>
                  <w:u w:val="single"/>
                </w:rPr>
                <w:id w:val="-1769616900"/>
                <w:docPartObj>
                  <w:docPartGallery w:val="Page Numbers (Top of Page)"/>
                  <w:docPartUnique/>
                </w:docPartObj>
              </w:sdtPr>
              <w:sdtEndPr/>
              <w:sdtContent>
                <w:p w14:paraId="4992CA41" w14:textId="0289CE32" w:rsidR="00887812" w:rsidRPr="00887812" w:rsidRDefault="00C333A6" w:rsidP="00887812">
                  <w:pPr>
                    <w:pStyle w:val="Footer"/>
                    <w:jc w:val="right"/>
                    <w:rPr>
                      <w:i/>
                      <w:iCs/>
                      <w:u w:val="single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9264" behindDoc="0" locked="0" layoutInCell="1" allowOverlap="1" wp14:anchorId="0863BE5F" wp14:editId="1140B7BD">
                            <wp:simplePos x="0" y="0"/>
                            <wp:positionH relativeFrom="column">
                              <wp:posOffset>-2262505</wp:posOffset>
                            </wp:positionH>
                            <wp:positionV relativeFrom="paragraph">
                              <wp:posOffset>-161290</wp:posOffset>
                            </wp:positionV>
                            <wp:extent cx="4381500" cy="552450"/>
                            <wp:effectExtent l="0" t="0" r="0" b="0"/>
                            <wp:wrapNone/>
                            <wp:docPr id="2" name="Text Box 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4381500" cy="552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441B4C1" w14:textId="644E6C47" w:rsidR="000D68B9" w:rsidRPr="000D68B9" w:rsidRDefault="000D68B9">
                                        <w:pPr>
                                          <w:rPr>
                                            <w:b/>
                                            <w:bCs/>
                                          </w:rPr>
                                        </w:pPr>
                                        <w:r w:rsidRPr="000D68B9">
                                          <w:rPr>
                                            <w:b/>
                                            <w:bCs/>
                                          </w:rPr>
                                          <w:t xml:space="preserve">Faculty of </w:t>
                                        </w:r>
                                        <w:r w:rsidR="00774C74">
                                          <w:rPr>
                                            <w:b/>
                                            <w:bCs/>
                                          </w:rPr>
                                          <w:t>Science and Technology</w:t>
                                        </w:r>
                                        <w:r w:rsidRPr="000D68B9">
                                          <w:rPr>
                                            <w:b/>
                                            <w:bCs/>
                                          </w:rPr>
                                          <w:br/>
                                        </w:r>
                                        <w:r w:rsidRPr="000D68B9">
                                          <w:rPr>
                                            <w:b/>
                                            <w:bCs/>
                                            <w:sz w:val="36"/>
                                            <w:szCs w:val="36"/>
                                          </w:rPr>
                                          <w:t>American International University-Bangladesh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0863BE5F"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Text Box 2" o:spid="_x0000_s1026" type="#_x0000_t202" style="position:absolute;left:0;text-align:left;margin-left:-178.15pt;margin-top:-12.7pt;width:345pt;height:4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" filled="f" stroked="f" strokeweight=".5pt">
                            <v:textbox inset="0,0,0,0">
                              <w:txbxContent>
                                <w:p w14:paraId="2441B4C1" w14:textId="644E6C47" w:rsidR="000D68B9" w:rsidRPr="000D68B9" w:rsidRDefault="000D68B9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 w:rsidRPr="000D68B9">
                                    <w:rPr>
                                      <w:b/>
                                      <w:bCs/>
                                    </w:rPr>
                                    <w:t xml:space="preserve">Faculty of </w:t>
                                  </w:r>
                                  <w:r w:rsidR="00774C74">
                                    <w:rPr>
                                      <w:b/>
                                      <w:bCs/>
                                    </w:rPr>
                                    <w:t>Science and Technology</w:t>
                                  </w:r>
                                  <w:r w:rsidRPr="000D68B9">
                                    <w:rPr>
                                      <w:b/>
                                      <w:bCs/>
                                    </w:rPr>
                                    <w:br/>
                                  </w:r>
                                  <w:r w:rsidRPr="000D68B9"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  <w:t>American International University-Bangladesh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>
                    <w:rPr>
                      <w:i/>
                      <w:iCs/>
                      <w:u w:val="single"/>
                    </w:rPr>
                    <w:t xml:space="preserve"> </w:t>
                  </w:r>
                  <w:r w:rsidR="00887812" w:rsidRPr="00887812">
                    <w:rPr>
                      <w:i/>
                      <w:iCs/>
                      <w:u w:val="single"/>
                    </w:rPr>
                    <w:t xml:space="preserve">Page 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begin"/>
                  </w:r>
                  <w:r w:rsidR="00887812" w:rsidRPr="00887812">
                    <w:rPr>
                      <w:b/>
                      <w:bCs/>
                      <w:i/>
                      <w:iCs/>
                      <w:u w:val="single"/>
                    </w:rPr>
                    <w:instrText xml:space="preserve"> PAGE </w:instrTex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separate"/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t>1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end"/>
                  </w:r>
                  <w:r w:rsidR="00887812" w:rsidRPr="00887812">
                    <w:rPr>
                      <w:i/>
                      <w:iCs/>
                      <w:u w:val="single"/>
                    </w:rPr>
                    <w:t xml:space="preserve"> of 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begin"/>
                  </w:r>
                  <w:r w:rsidR="00887812" w:rsidRPr="00887812">
                    <w:rPr>
                      <w:b/>
                      <w:bCs/>
                      <w:i/>
                      <w:iCs/>
                      <w:u w:val="single"/>
                    </w:rPr>
                    <w:instrText xml:space="preserve"> NUMPAGES  </w:instrTex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separate"/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t>1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end"/>
                  </w:r>
                </w:p>
              </w:sdtContent>
            </w:sdt>
          </w:sdtContent>
        </w:sdt>
        <w:p w14:paraId="33099D51" w14:textId="13E16956" w:rsidR="00003212" w:rsidRPr="00003212" w:rsidRDefault="000D68B9" w:rsidP="0000321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sz w:val="18"/>
              <w:szCs w:val="24"/>
            </w:rPr>
            <w:t xml:space="preserve"> </w:t>
          </w:r>
        </w:p>
      </w:tc>
    </w:tr>
  </w:tbl>
  <w:p w14:paraId="784DA370" w14:textId="77777777" w:rsidR="00576892" w:rsidRPr="00003212" w:rsidRDefault="00576892" w:rsidP="00003212">
    <w:pPr>
      <w:pStyle w:val="NoSpacing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F200C2" w14:textId="77777777" w:rsidR="00C333A6" w:rsidRDefault="00C333A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7EBCBB" w14:textId="77777777" w:rsidR="00937AC1" w:rsidRDefault="00937AC1" w:rsidP="00C9238F">
      <w:pPr>
        <w:spacing w:after="0" w:line="240" w:lineRule="auto"/>
      </w:pPr>
      <w:r>
        <w:separator/>
      </w:r>
    </w:p>
  </w:footnote>
  <w:footnote w:type="continuationSeparator" w:id="0">
    <w:p w14:paraId="3BE1D0DA" w14:textId="77777777" w:rsidR="00937AC1" w:rsidRDefault="00937AC1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6612BD" w14:textId="77777777" w:rsidR="00C333A6" w:rsidRDefault="00C333A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shd w:val="clear" w:color="auto" w:fill="1E73AC" w:themeFill="accent2" w:themeFillTint="BF"/>
      <w:tblLook w:val="04A0" w:firstRow="1" w:lastRow="0" w:firstColumn="1" w:lastColumn="0" w:noHBand="0" w:noVBand="1"/>
    </w:tblPr>
    <w:tblGrid>
      <w:gridCol w:w="1350"/>
      <w:gridCol w:w="8000"/>
    </w:tblGrid>
    <w:tr w:rsidR="00576892" w:rsidRPr="00576892" w14:paraId="477E62F0" w14:textId="77777777" w:rsidTr="00C333A6">
      <w:trPr>
        <w:trHeight w:val="990"/>
      </w:trPr>
      <w:tc>
        <w:tcPr>
          <w:tcW w:w="1350" w:type="dxa"/>
          <w:shd w:val="clear" w:color="auto" w:fill="1E73AC" w:themeFill="accent2" w:themeFillTint="BF"/>
          <w:vAlign w:val="center"/>
        </w:tcPr>
        <w:p w14:paraId="6567CCB1" w14:textId="77777777" w:rsidR="00576892" w:rsidRPr="00576892" w:rsidRDefault="00576892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576892"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drawing>
              <wp:inline distT="0" distB="0" distL="0" distR="0" wp14:anchorId="142AC8FD" wp14:editId="11484522">
                <wp:extent cx="640080" cy="640080"/>
                <wp:effectExtent l="0" t="0" r="7620" b="7620"/>
                <wp:docPr id="1" name="Graphic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raphic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shd w:val="clear" w:color="auto" w:fill="1E73AC" w:themeFill="accent2" w:themeFillTint="BF"/>
          <w:vAlign w:val="center"/>
        </w:tcPr>
        <w:p w14:paraId="5A248E92" w14:textId="383A668F" w:rsidR="00576892" w:rsidRPr="00576892" w:rsidRDefault="00010104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t>AIUB DSpace Publication Details</w:t>
          </w:r>
        </w:p>
      </w:tc>
    </w:tr>
  </w:tbl>
  <w:p w14:paraId="56A65A3E" w14:textId="77777777" w:rsidR="00C9238F" w:rsidRPr="00C9238F" w:rsidRDefault="00C9238F" w:rsidP="00576892">
    <w:pPr>
      <w:pStyle w:val="NoSpacing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344DBA" w14:textId="77777777" w:rsidR="00C333A6" w:rsidRDefault="00C333A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02594"/>
    <w:multiLevelType w:val="multilevel"/>
    <w:tmpl w:val="B396F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2"/>
  </w:num>
  <w:num w:numId="2">
    <w:abstractNumId w:val="8"/>
  </w:num>
  <w:num w:numId="3">
    <w:abstractNumId w:val="16"/>
  </w:num>
  <w:num w:numId="4">
    <w:abstractNumId w:val="13"/>
  </w:num>
  <w:num w:numId="5">
    <w:abstractNumId w:val="14"/>
  </w:num>
  <w:num w:numId="6">
    <w:abstractNumId w:val="20"/>
  </w:num>
  <w:num w:numId="7">
    <w:abstractNumId w:val="7"/>
  </w:num>
  <w:num w:numId="8">
    <w:abstractNumId w:val="11"/>
  </w:num>
  <w:num w:numId="9">
    <w:abstractNumId w:val="18"/>
  </w:num>
  <w:num w:numId="10">
    <w:abstractNumId w:val="2"/>
  </w:num>
  <w:num w:numId="11">
    <w:abstractNumId w:val="6"/>
  </w:num>
  <w:num w:numId="12">
    <w:abstractNumId w:val="1"/>
  </w:num>
  <w:num w:numId="13">
    <w:abstractNumId w:val="3"/>
  </w:num>
  <w:num w:numId="14">
    <w:abstractNumId w:val="10"/>
  </w:num>
  <w:num w:numId="15">
    <w:abstractNumId w:val="9"/>
  </w:num>
  <w:num w:numId="16">
    <w:abstractNumId w:val="17"/>
  </w:num>
  <w:num w:numId="17">
    <w:abstractNumId w:val="4"/>
  </w:num>
  <w:num w:numId="18">
    <w:abstractNumId w:val="22"/>
  </w:num>
  <w:num w:numId="19">
    <w:abstractNumId w:val="19"/>
  </w:num>
  <w:num w:numId="20">
    <w:abstractNumId w:val="15"/>
  </w:num>
  <w:num w:numId="21">
    <w:abstractNumId w:val="21"/>
  </w:num>
  <w:num w:numId="22">
    <w:abstractNumId w:val="5"/>
  </w:num>
  <w:num w:numId="23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7EwNrUwMjYzNjQ0MTdW0lEKTi0uzszPAykwrgUAQ2YMaywAAAA="/>
  </w:docVars>
  <w:rsids>
    <w:rsidRoot w:val="00010104"/>
    <w:rsid w:val="00003212"/>
    <w:rsid w:val="00010104"/>
    <w:rsid w:val="00052382"/>
    <w:rsid w:val="0006568A"/>
    <w:rsid w:val="00065A07"/>
    <w:rsid w:val="00076F0F"/>
    <w:rsid w:val="00084253"/>
    <w:rsid w:val="000D0A38"/>
    <w:rsid w:val="000D1F49"/>
    <w:rsid w:val="000D68B9"/>
    <w:rsid w:val="00110BAB"/>
    <w:rsid w:val="001727CA"/>
    <w:rsid w:val="001F5CF8"/>
    <w:rsid w:val="002C56E6"/>
    <w:rsid w:val="002D3238"/>
    <w:rsid w:val="00361E11"/>
    <w:rsid w:val="003F0847"/>
    <w:rsid w:val="0040090B"/>
    <w:rsid w:val="00421017"/>
    <w:rsid w:val="0046302A"/>
    <w:rsid w:val="00487D2D"/>
    <w:rsid w:val="004D5D62"/>
    <w:rsid w:val="004E5717"/>
    <w:rsid w:val="004F76A2"/>
    <w:rsid w:val="005112D0"/>
    <w:rsid w:val="00522B79"/>
    <w:rsid w:val="00576892"/>
    <w:rsid w:val="00577E06"/>
    <w:rsid w:val="005A3BF7"/>
    <w:rsid w:val="005E19AD"/>
    <w:rsid w:val="005F2035"/>
    <w:rsid w:val="005F7990"/>
    <w:rsid w:val="0063739C"/>
    <w:rsid w:val="00770F25"/>
    <w:rsid w:val="00774C74"/>
    <w:rsid w:val="007A35A8"/>
    <w:rsid w:val="007B0A85"/>
    <w:rsid w:val="007C6A52"/>
    <w:rsid w:val="007E4956"/>
    <w:rsid w:val="0082043E"/>
    <w:rsid w:val="00852B20"/>
    <w:rsid w:val="00887812"/>
    <w:rsid w:val="00897670"/>
    <w:rsid w:val="008B0E32"/>
    <w:rsid w:val="008B46AE"/>
    <w:rsid w:val="008E203A"/>
    <w:rsid w:val="0091229C"/>
    <w:rsid w:val="00920221"/>
    <w:rsid w:val="00937AC1"/>
    <w:rsid w:val="00940E73"/>
    <w:rsid w:val="0098597D"/>
    <w:rsid w:val="009F619A"/>
    <w:rsid w:val="009F6DDE"/>
    <w:rsid w:val="009F77CA"/>
    <w:rsid w:val="00A1613A"/>
    <w:rsid w:val="00A370A8"/>
    <w:rsid w:val="00A82A33"/>
    <w:rsid w:val="00AF6BFE"/>
    <w:rsid w:val="00BC6682"/>
    <w:rsid w:val="00BD4753"/>
    <w:rsid w:val="00BD5CB1"/>
    <w:rsid w:val="00BE62EE"/>
    <w:rsid w:val="00C003BA"/>
    <w:rsid w:val="00C26236"/>
    <w:rsid w:val="00C333A6"/>
    <w:rsid w:val="00C46878"/>
    <w:rsid w:val="00C60542"/>
    <w:rsid w:val="00C9238F"/>
    <w:rsid w:val="00C96307"/>
    <w:rsid w:val="00CB4A51"/>
    <w:rsid w:val="00CD4532"/>
    <w:rsid w:val="00CD47B0"/>
    <w:rsid w:val="00CE6104"/>
    <w:rsid w:val="00CE7918"/>
    <w:rsid w:val="00D03AC6"/>
    <w:rsid w:val="00D16163"/>
    <w:rsid w:val="00D31E76"/>
    <w:rsid w:val="00DB3FAD"/>
    <w:rsid w:val="00E61C09"/>
    <w:rsid w:val="00EB3B58"/>
    <w:rsid w:val="00EC7359"/>
    <w:rsid w:val="00EE3054"/>
    <w:rsid w:val="00F00606"/>
    <w:rsid w:val="00F01256"/>
    <w:rsid w:val="00F6558E"/>
    <w:rsid w:val="00FC7475"/>
    <w:rsid w:val="00FD48D9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87639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0375F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0375F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rsid w:val="00D31E76"/>
    <w:rPr>
      <w:color w:val="605E5C"/>
      <w:shd w:val="clear" w:color="auto" w:fill="E1DFDD"/>
    </w:rPr>
  </w:style>
  <w:style w:type="character" w:styleId="Emphasis">
    <w:name w:val="Emphasis"/>
    <w:basedOn w:val="DefaultParagraphFont"/>
    <w:uiPriority w:val="20"/>
    <w:qFormat/>
    <w:rsid w:val="00C60542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490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73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2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0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pubs.rsc.org/en/content/articlelanding/2017/TA/C7TA07170A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r%20M%20Tanseer%20Ali\AppData\Roaming\Microsoft\Templates\Cash%20donation%20form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70C0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3E611BA-A7EA-401A-82EB-A7BF54A4EF08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</Template>
  <TotalTime>0</TotalTime>
  <Pages>2</Pages>
  <Words>399</Words>
  <Characters>2280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2021-08-30T22:23:00Z</dcterms:created>
  <dcterms:modified xsi:type="dcterms:W3CDTF">2021-10-27T06:44:00Z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