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2444"/>
        <w:gridCol w:w="1947"/>
        <w:gridCol w:w="3535"/>
      </w:tblGrid>
      <w:tr w:rsidR="00C9238F" w:rsidRPr="005E19AD" w14:paraId="104F9DBE" w14:textId="77777777" w:rsidTr="00424208">
        <w:tc>
          <w:tcPr>
            <w:tcW w:w="960"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040" w:type="pct"/>
            <w:gridSpan w:val="3"/>
            <w:vAlign w:val="bottom"/>
          </w:tcPr>
          <w:p w14:paraId="76A41892" w14:textId="59D470FD" w:rsidR="00C9238F" w:rsidRPr="00C333A6" w:rsidRDefault="005829FA" w:rsidP="00776FC4">
            <w:pPr>
              <w:spacing w:before="240"/>
              <w:rPr>
                <w:rFonts w:ascii="Times New Roman" w:hAnsi="Times New Roman" w:cs="Times New Roman"/>
              </w:rPr>
            </w:pPr>
            <w:r w:rsidRPr="005829FA">
              <w:rPr>
                <w:rFonts w:ascii="Times New Roman" w:hAnsi="Times New Roman" w:cs="Times New Roman"/>
              </w:rPr>
              <w:t>Enhancement of dielectric properties and conduction mechanism in BaTi</w:t>
            </w:r>
            <w:r w:rsidRPr="005829FA">
              <w:rPr>
                <w:rFonts w:ascii="Times New Roman" w:hAnsi="Times New Roman" w:cs="Times New Roman"/>
                <w:vertAlign w:val="subscript"/>
              </w:rPr>
              <w:t>0.85</w:t>
            </w:r>
            <w:r w:rsidRPr="005829FA">
              <w:rPr>
                <w:rFonts w:ascii="Times New Roman" w:hAnsi="Times New Roman" w:cs="Times New Roman"/>
              </w:rPr>
              <w:t>Sn</w:t>
            </w:r>
            <w:r w:rsidRPr="005829FA">
              <w:rPr>
                <w:rFonts w:ascii="Times New Roman" w:hAnsi="Times New Roman" w:cs="Times New Roman"/>
                <w:vertAlign w:val="subscript"/>
              </w:rPr>
              <w:t>0.15</w:t>
            </w:r>
            <w:r w:rsidRPr="005829FA">
              <w:rPr>
                <w:rFonts w:ascii="Times New Roman" w:hAnsi="Times New Roman" w:cs="Times New Roman"/>
              </w:rPr>
              <w:t>O</w:t>
            </w:r>
            <w:r w:rsidRPr="005829FA">
              <w:rPr>
                <w:rFonts w:ascii="Times New Roman" w:hAnsi="Times New Roman" w:cs="Times New Roman"/>
                <w:vertAlign w:val="subscript"/>
              </w:rPr>
              <w:t xml:space="preserve">3 </w:t>
            </w:r>
            <w:r w:rsidRPr="005829FA">
              <w:rPr>
                <w:rFonts w:ascii="Times New Roman" w:hAnsi="Times New Roman" w:cs="Times New Roman"/>
              </w:rPr>
              <w:t>for energy storage application</w:t>
            </w:r>
          </w:p>
        </w:tc>
      </w:tr>
      <w:tr w:rsidR="00C9238F" w:rsidRPr="005E19AD" w14:paraId="41B6DFDE" w14:textId="77777777" w:rsidTr="00424208">
        <w:tc>
          <w:tcPr>
            <w:tcW w:w="960"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040" w:type="pct"/>
            <w:gridSpan w:val="3"/>
            <w:vAlign w:val="bottom"/>
          </w:tcPr>
          <w:p w14:paraId="4C3C55DD" w14:textId="6DE59E60" w:rsidR="00C9238F" w:rsidRPr="005E19AD" w:rsidRDefault="005829FA" w:rsidP="00145680">
            <w:pPr>
              <w:spacing w:before="240"/>
              <w:rPr>
                <w:rFonts w:ascii="Times New Roman" w:hAnsi="Times New Roman" w:cs="Times New Roman"/>
              </w:rPr>
            </w:pPr>
            <w:r w:rsidRPr="005829FA">
              <w:rPr>
                <w:rFonts w:ascii="Times New Roman" w:hAnsi="Times New Roman" w:cs="Times New Roman"/>
              </w:rPr>
              <w:t>Sagar Dutta, Md. Shahjahan Ali, Angkita Mistry Tama, Md. Masud Parvez, Humayra Ferdous, M.A. Hakim, Md. Sarowar Hossain</w:t>
            </w:r>
          </w:p>
        </w:tc>
      </w:tr>
      <w:tr w:rsidR="00C9238F" w:rsidRPr="005E19AD" w14:paraId="1694AB7A" w14:textId="77777777" w:rsidTr="00424208">
        <w:tc>
          <w:tcPr>
            <w:tcW w:w="960"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040" w:type="pct"/>
            <w:gridSpan w:val="3"/>
            <w:vAlign w:val="bottom"/>
          </w:tcPr>
          <w:p w14:paraId="5052E128" w14:textId="40D53A91" w:rsidR="009B71E8" w:rsidRPr="005E19AD" w:rsidRDefault="005829FA" w:rsidP="00576892">
            <w:pPr>
              <w:spacing w:before="240"/>
              <w:rPr>
                <w:rFonts w:ascii="Times New Roman" w:hAnsi="Times New Roman" w:cs="Times New Roman"/>
              </w:rPr>
            </w:pPr>
            <w:r>
              <w:rPr>
                <w:rFonts w:ascii="Times New Roman" w:hAnsi="Times New Roman" w:cs="Times New Roman"/>
              </w:rPr>
              <w:t>angkitatama@aiub.edu</w:t>
            </w:r>
          </w:p>
        </w:tc>
      </w:tr>
      <w:tr w:rsidR="00C9238F" w:rsidRPr="005E19AD" w14:paraId="3A03CA46" w14:textId="77777777" w:rsidTr="00424208">
        <w:tc>
          <w:tcPr>
            <w:tcW w:w="960"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040" w:type="pct"/>
            <w:gridSpan w:val="3"/>
            <w:vAlign w:val="bottom"/>
          </w:tcPr>
          <w:p w14:paraId="22C9FD36" w14:textId="481A0470" w:rsidR="00C9238F" w:rsidRPr="005E19AD" w:rsidRDefault="005829FA" w:rsidP="00576892">
            <w:pPr>
              <w:spacing w:before="240"/>
              <w:rPr>
                <w:rFonts w:ascii="Times New Roman" w:hAnsi="Times New Roman" w:cs="Times New Roman"/>
              </w:rPr>
            </w:pPr>
            <w:r w:rsidRPr="005829FA">
              <w:rPr>
                <w:rFonts w:ascii="Times New Roman" w:hAnsi="Times New Roman" w:cs="Times New Roman"/>
              </w:rPr>
              <w:t>Journal of Energy Storage</w:t>
            </w:r>
          </w:p>
        </w:tc>
      </w:tr>
      <w:tr w:rsidR="00010104" w:rsidRPr="005E19AD" w14:paraId="29260EEE" w14:textId="77777777" w:rsidTr="00424208">
        <w:tc>
          <w:tcPr>
            <w:tcW w:w="960"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040" w:type="pct"/>
            <w:gridSpan w:val="3"/>
            <w:vAlign w:val="bottom"/>
          </w:tcPr>
          <w:p w14:paraId="133D139C" w14:textId="69E639C6" w:rsidR="00010104" w:rsidRPr="005E19AD" w:rsidRDefault="005829FA" w:rsidP="00145680">
            <w:pPr>
              <w:spacing w:before="240"/>
              <w:rPr>
                <w:rFonts w:ascii="Times New Roman" w:hAnsi="Times New Roman" w:cs="Times New Roman"/>
              </w:rPr>
            </w:pPr>
            <w:r>
              <w:rPr>
                <w:rFonts w:ascii="Times New Roman" w:hAnsi="Times New Roman" w:cs="Times New Roman"/>
              </w:rPr>
              <w:t>Journal paper</w:t>
            </w:r>
          </w:p>
        </w:tc>
      </w:tr>
      <w:tr w:rsidR="00576892" w:rsidRPr="005E19AD" w14:paraId="0198AB89" w14:textId="77777777" w:rsidTr="00424208">
        <w:tc>
          <w:tcPr>
            <w:tcW w:w="960"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245" w:type="pct"/>
            <w:vAlign w:val="bottom"/>
          </w:tcPr>
          <w:p w14:paraId="76051B5A" w14:textId="6FED1552" w:rsidR="00576892" w:rsidRPr="005E19AD" w:rsidRDefault="005829FA" w:rsidP="00576892">
            <w:pPr>
              <w:spacing w:before="240"/>
              <w:rPr>
                <w:rFonts w:ascii="Times New Roman" w:hAnsi="Times New Roman" w:cs="Times New Roman"/>
              </w:rPr>
            </w:pPr>
            <w:r>
              <w:rPr>
                <w:rFonts w:ascii="Times New Roman" w:hAnsi="Times New Roman" w:cs="Times New Roman"/>
              </w:rPr>
              <w:t>72</w:t>
            </w:r>
          </w:p>
        </w:tc>
        <w:tc>
          <w:tcPr>
            <w:tcW w:w="99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04" w:type="pct"/>
            <w:vAlign w:val="bottom"/>
          </w:tcPr>
          <w:p w14:paraId="73C90383" w14:textId="7CACD258" w:rsidR="00576892" w:rsidRPr="005E19AD" w:rsidRDefault="001C5A0D" w:rsidP="00576892">
            <w:pPr>
              <w:spacing w:before="240"/>
              <w:rPr>
                <w:rFonts w:ascii="Times New Roman" w:hAnsi="Times New Roman" w:cs="Times New Roman"/>
              </w:rPr>
            </w:pPr>
            <w:r w:rsidRPr="001C5A0D">
              <w:rPr>
                <w:rFonts w:ascii="Times New Roman" w:hAnsi="Times New Roman" w:cs="Times New Roman"/>
              </w:rPr>
              <w:t>109455</w:t>
            </w:r>
          </w:p>
        </w:tc>
      </w:tr>
      <w:tr w:rsidR="00852B20" w:rsidRPr="005E19AD" w14:paraId="29A11658" w14:textId="77777777" w:rsidTr="00424208">
        <w:tc>
          <w:tcPr>
            <w:tcW w:w="960"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040" w:type="pct"/>
            <w:gridSpan w:val="3"/>
            <w:vAlign w:val="bottom"/>
          </w:tcPr>
          <w:p w14:paraId="7C35739C" w14:textId="7CAA483B" w:rsidR="00852B20" w:rsidRPr="005E19AD" w:rsidRDefault="001C5A0D" w:rsidP="00336BF6">
            <w:pPr>
              <w:spacing w:before="240"/>
              <w:rPr>
                <w:rFonts w:ascii="Times New Roman" w:hAnsi="Times New Roman" w:cs="Times New Roman"/>
              </w:rPr>
            </w:pPr>
            <w:r w:rsidRPr="001C5A0D">
              <w:rPr>
                <w:rFonts w:ascii="Times New Roman" w:hAnsi="Times New Roman" w:cs="Times New Roman"/>
              </w:rPr>
              <w:t>Elsevier</w:t>
            </w:r>
          </w:p>
        </w:tc>
      </w:tr>
      <w:tr w:rsidR="00852B20" w:rsidRPr="005E19AD" w14:paraId="0977BFEF" w14:textId="77777777" w:rsidTr="00424208">
        <w:tc>
          <w:tcPr>
            <w:tcW w:w="960"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040" w:type="pct"/>
            <w:gridSpan w:val="3"/>
            <w:vAlign w:val="bottom"/>
          </w:tcPr>
          <w:p w14:paraId="663B3BF3" w14:textId="44552262"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505E2" w:rsidRPr="004505E2">
              <w:rPr>
                <w:rFonts w:ascii="Times New Roman" w:hAnsi="Times New Roman" w:cs="Times New Roman"/>
              </w:rPr>
              <w:t>21 October 2023</w:t>
            </w:r>
          </w:p>
        </w:tc>
      </w:tr>
      <w:tr w:rsidR="00852B20" w:rsidRPr="005E19AD" w14:paraId="04C32390" w14:textId="77777777" w:rsidTr="00424208">
        <w:tc>
          <w:tcPr>
            <w:tcW w:w="960"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040" w:type="pct"/>
            <w:gridSpan w:val="3"/>
            <w:vAlign w:val="bottom"/>
          </w:tcPr>
          <w:p w14:paraId="395ECBF4" w14:textId="11C8A00A" w:rsidR="00852B20" w:rsidRPr="005E19AD" w:rsidRDefault="001C5A0D" w:rsidP="00576892">
            <w:pPr>
              <w:spacing w:before="240"/>
              <w:rPr>
                <w:rFonts w:ascii="Times New Roman" w:hAnsi="Times New Roman" w:cs="Times New Roman"/>
              </w:rPr>
            </w:pPr>
            <w:r w:rsidRPr="001C5A0D">
              <w:rPr>
                <w:rFonts w:ascii="Times New Roman" w:hAnsi="Times New Roman" w:cs="Times New Roman"/>
              </w:rPr>
              <w:t>2352-152X</w:t>
            </w:r>
          </w:p>
        </w:tc>
      </w:tr>
      <w:tr w:rsidR="00852B20" w:rsidRPr="005E19AD" w14:paraId="6125C715" w14:textId="77777777" w:rsidTr="00424208">
        <w:tc>
          <w:tcPr>
            <w:tcW w:w="960"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040" w:type="pct"/>
            <w:gridSpan w:val="3"/>
            <w:vAlign w:val="bottom"/>
          </w:tcPr>
          <w:p w14:paraId="6A80901E" w14:textId="4A5DB1DA" w:rsidR="00852B20" w:rsidRPr="00C333A6" w:rsidRDefault="00A12878" w:rsidP="00C333A6">
            <w:pPr>
              <w:spacing w:before="240"/>
              <w:rPr>
                <w:rFonts w:ascii="Times New Roman" w:hAnsi="Times New Roman" w:cs="Times New Roman"/>
              </w:rPr>
            </w:pPr>
            <w:r w:rsidRPr="00A12878">
              <w:rPr>
                <w:rFonts w:ascii="Times New Roman" w:hAnsi="Times New Roman" w:cs="Times New Roman"/>
              </w:rPr>
              <w:t>https://doi.org/10.1016/j.est.2023.109335</w:t>
            </w:r>
          </w:p>
        </w:tc>
      </w:tr>
      <w:tr w:rsidR="00C9238F" w:rsidRPr="005E19AD" w14:paraId="16A1DAEC" w14:textId="77777777" w:rsidTr="00424208">
        <w:tc>
          <w:tcPr>
            <w:tcW w:w="960"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040" w:type="pct"/>
            <w:gridSpan w:val="3"/>
            <w:vAlign w:val="bottom"/>
          </w:tcPr>
          <w:p w14:paraId="6EF70C5A" w14:textId="59307B85" w:rsidR="00CB3B78" w:rsidRPr="00A12878" w:rsidRDefault="00A12878" w:rsidP="00576892">
            <w:pPr>
              <w:spacing w:before="240"/>
              <w:rPr>
                <w:rFonts w:ascii="Times New Roman" w:hAnsi="Times New Roman" w:cs="Times New Roman"/>
              </w:rPr>
            </w:pPr>
            <w:r w:rsidRPr="00A12878">
              <w:rPr>
                <w:rFonts w:ascii="Times New Roman" w:hAnsi="Times New Roman" w:cs="Times New Roman"/>
              </w:rPr>
              <w:t>https://www.sciencedirect.com/science/article/pii/S2352152X23027330</w:t>
            </w:r>
          </w:p>
        </w:tc>
      </w:tr>
      <w:tr w:rsidR="00852B20" w:rsidRPr="005E19AD" w14:paraId="204EC2C6" w14:textId="77777777" w:rsidTr="00424208">
        <w:tc>
          <w:tcPr>
            <w:tcW w:w="960"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040" w:type="pct"/>
            <w:gridSpan w:val="3"/>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424208">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4127232" w:rsidR="00931093" w:rsidRPr="00A12878" w:rsidRDefault="005829FA" w:rsidP="00A12878">
            <w:pPr>
              <w:jc w:val="both"/>
              <w:rPr>
                <w:rFonts w:ascii="Times New Roman" w:hAnsi="Times New Roman" w:cs="Times New Roman"/>
              </w:rPr>
            </w:pPr>
            <w:r w:rsidRPr="005E19AD">
              <w:rPr>
                <w:rFonts w:ascii="Times New Roman" w:hAnsi="Times New Roman" w:cs="Times New Roman"/>
              </w:rPr>
              <w:t xml:space="preserve"> </w:t>
            </w:r>
            <w:r w:rsidR="00A12878" w:rsidRPr="00A12878">
              <w:rPr>
                <w:rFonts w:ascii="Times New Roman" w:hAnsi="Times New Roman" w:cs="Times New Roman"/>
                <w:color w:val="1F1F1F"/>
              </w:rPr>
              <w:t>To achieve cost effective materials with improved dielectric properties, BaTiO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and BaTi</w:t>
            </w:r>
            <w:r w:rsidR="00A12878" w:rsidRPr="00A12878">
              <w:rPr>
                <w:rFonts w:ascii="Times New Roman" w:hAnsi="Times New Roman" w:cs="Times New Roman"/>
                <w:color w:val="1F1F1F"/>
                <w:vertAlign w:val="subscript"/>
              </w:rPr>
              <w:t>0.85</w:t>
            </w:r>
            <w:r w:rsidR="00A12878" w:rsidRPr="00A12878">
              <w:rPr>
                <w:rFonts w:ascii="Times New Roman" w:hAnsi="Times New Roman" w:cs="Times New Roman"/>
                <w:color w:val="1F1F1F"/>
              </w:rPr>
              <w:t>Sn</w:t>
            </w:r>
            <w:r w:rsidR="00A12878" w:rsidRPr="00A12878">
              <w:rPr>
                <w:rFonts w:ascii="Times New Roman" w:hAnsi="Times New Roman" w:cs="Times New Roman"/>
                <w:color w:val="1F1F1F"/>
                <w:vertAlign w:val="subscript"/>
              </w:rPr>
              <w:t>0.15</w:t>
            </w:r>
            <w:r w:rsidR="00A12878" w:rsidRPr="00A12878">
              <w:rPr>
                <w:rFonts w:ascii="Times New Roman" w:hAnsi="Times New Roman" w:cs="Times New Roman"/>
                <w:color w:val="1F1F1F"/>
              </w:rPr>
              <w:t>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have been prepared by solid state reaction technique introducing a two</w:t>
            </w:r>
            <w:r w:rsidR="008E71B8">
              <w:rPr>
                <w:rFonts w:ascii="Times New Roman" w:hAnsi="Times New Roman" w:cs="Times New Roman"/>
                <w:color w:val="1F1F1F"/>
              </w:rPr>
              <w:t>-</w:t>
            </w:r>
            <w:r w:rsidR="00A12878" w:rsidRPr="00A12878">
              <w:rPr>
                <w:rFonts w:ascii="Times New Roman" w:hAnsi="Times New Roman" w:cs="Times New Roman"/>
                <w:color w:val="1F1F1F"/>
              </w:rPr>
              <w:t xml:space="preserve">step sintering method. The structure of the samples has been </w:t>
            </w:r>
            <w:r w:rsidR="00A12878" w:rsidRPr="00A12878">
              <w:rPr>
                <w:rFonts w:ascii="Times New Roman" w:hAnsi="Times New Roman" w:cs="Times New Roman"/>
                <w:color w:val="1F1F1F"/>
              </w:rPr>
              <w:lastRenderedPageBreak/>
              <w:t>investigated by X-Ray diffraction (XRD) and Raman spectra at room temperature (RT ~ 300 K). In addition, crystallographic microstructures and grain morphology have been evaluated by transmission electron microscopy (TEM) and scanning electron microscopy (SEM) respectively. Apart this, the band structure along with density of states (DOS) are evaluated using first principle calculations for BaTiO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and BaTi</w:t>
            </w:r>
            <w:r w:rsidR="00A12878" w:rsidRPr="00A12878">
              <w:rPr>
                <w:rFonts w:ascii="Times New Roman" w:hAnsi="Times New Roman" w:cs="Times New Roman"/>
                <w:color w:val="1F1F1F"/>
                <w:vertAlign w:val="subscript"/>
              </w:rPr>
              <w:t>0.85</w:t>
            </w:r>
            <w:r w:rsidR="00A12878" w:rsidRPr="00A12878">
              <w:rPr>
                <w:rFonts w:ascii="Times New Roman" w:hAnsi="Times New Roman" w:cs="Times New Roman"/>
                <w:color w:val="1F1F1F"/>
              </w:rPr>
              <w:t>Sn</w:t>
            </w:r>
            <w:r w:rsidR="00A12878" w:rsidRPr="00A12878">
              <w:rPr>
                <w:rFonts w:ascii="Times New Roman" w:hAnsi="Times New Roman" w:cs="Times New Roman"/>
                <w:color w:val="1F1F1F"/>
                <w:vertAlign w:val="subscript"/>
              </w:rPr>
              <w:t>0.15</w:t>
            </w:r>
            <w:r w:rsidR="00A12878" w:rsidRPr="00A12878">
              <w:rPr>
                <w:rFonts w:ascii="Times New Roman" w:hAnsi="Times New Roman" w:cs="Times New Roman"/>
                <w:color w:val="1F1F1F"/>
              </w:rPr>
              <w:t>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The band structure depicts bandgap of 1.80 eV and 1.82 eV for BaTiO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and BaTi</w:t>
            </w:r>
            <w:r w:rsidR="00A12878" w:rsidRPr="00A12878">
              <w:rPr>
                <w:rFonts w:ascii="Times New Roman" w:hAnsi="Times New Roman" w:cs="Times New Roman"/>
                <w:color w:val="1F1F1F"/>
                <w:vertAlign w:val="subscript"/>
              </w:rPr>
              <w:t>0.85</w:t>
            </w:r>
            <w:r w:rsidR="00A12878" w:rsidRPr="00A12878">
              <w:rPr>
                <w:rFonts w:ascii="Times New Roman" w:hAnsi="Times New Roman" w:cs="Times New Roman"/>
                <w:color w:val="1F1F1F"/>
              </w:rPr>
              <w:t>Sn</w:t>
            </w:r>
            <w:r w:rsidR="00A12878" w:rsidRPr="00A12878">
              <w:rPr>
                <w:rFonts w:ascii="Times New Roman" w:hAnsi="Times New Roman" w:cs="Times New Roman"/>
                <w:color w:val="1F1F1F"/>
                <w:vertAlign w:val="subscript"/>
              </w:rPr>
              <w:t>0.15</w:t>
            </w:r>
            <w:r w:rsidR="00A12878" w:rsidRPr="00A12878">
              <w:rPr>
                <w:rFonts w:ascii="Times New Roman" w:hAnsi="Times New Roman" w:cs="Times New Roman"/>
                <w:color w:val="1F1F1F"/>
              </w:rPr>
              <w:t>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respectively. The DOS calculation displays the increase in hybridization of Ba</w:t>
            </w:r>
            <w:r w:rsidR="00A12878" w:rsidRPr="00A12878">
              <w:rPr>
                <w:rFonts w:ascii="Times New Roman" w:hAnsi="Times New Roman" w:cs="Times New Roman"/>
                <w:color w:val="1F1F1F"/>
                <w:vertAlign w:val="superscript"/>
              </w:rPr>
              <w:t>2+</w:t>
            </w:r>
            <w:r w:rsidR="00A12878" w:rsidRPr="00A12878">
              <w:rPr>
                <w:rFonts w:ascii="Times New Roman" w:hAnsi="Times New Roman" w:cs="Times New Roman"/>
                <w:color w:val="1F1F1F"/>
              </w:rPr>
              <w:t> (A site) and Ti</w:t>
            </w:r>
            <w:r w:rsidR="00A12878" w:rsidRPr="00A12878">
              <w:rPr>
                <w:rFonts w:ascii="Times New Roman" w:hAnsi="Times New Roman" w:cs="Times New Roman"/>
                <w:color w:val="1F1F1F"/>
                <w:vertAlign w:val="superscript"/>
              </w:rPr>
              <w:t>4+</w:t>
            </w:r>
            <w:r w:rsidR="00A12878" w:rsidRPr="00A12878">
              <w:rPr>
                <w:rFonts w:ascii="Times New Roman" w:hAnsi="Times New Roman" w:cs="Times New Roman"/>
                <w:color w:val="1F1F1F"/>
              </w:rPr>
              <w:t> (B site) cations with oxygen octahedra resulting in off-center displacement of cations in Sn doped BaTiO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sample. A disordered cubic phase is obtained in BaTi</w:t>
            </w:r>
            <w:r w:rsidR="00A12878" w:rsidRPr="00A12878">
              <w:rPr>
                <w:rFonts w:ascii="Times New Roman" w:hAnsi="Times New Roman" w:cs="Times New Roman"/>
                <w:color w:val="1F1F1F"/>
                <w:vertAlign w:val="subscript"/>
              </w:rPr>
              <w:t>0.85</w:t>
            </w:r>
            <w:r w:rsidR="00A12878" w:rsidRPr="00A12878">
              <w:rPr>
                <w:rFonts w:ascii="Times New Roman" w:hAnsi="Times New Roman" w:cs="Times New Roman"/>
                <w:color w:val="1F1F1F"/>
              </w:rPr>
              <w:t>Sn</w:t>
            </w:r>
            <w:r w:rsidR="00A12878" w:rsidRPr="00A12878">
              <w:rPr>
                <w:rFonts w:ascii="Times New Roman" w:hAnsi="Times New Roman" w:cs="Times New Roman"/>
                <w:color w:val="1F1F1F"/>
                <w:vertAlign w:val="subscript"/>
              </w:rPr>
              <w:t>0.15</w:t>
            </w:r>
            <w:r w:rsidR="00A12878" w:rsidRPr="00A12878">
              <w:rPr>
                <w:rFonts w:ascii="Times New Roman" w:hAnsi="Times New Roman" w:cs="Times New Roman"/>
                <w:color w:val="1F1F1F"/>
              </w:rPr>
              <w:t>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sample sintered at 1350 °C resulting in the highest dielectric constant </w:t>
            </w:r>
            <m:oMath>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r</m:t>
                      </m:r>
                    </m:sub>
                    <m:sup>
                      <m:r>
                        <w:rPr>
                          <w:rFonts w:ascii="Cambria Math" w:hAnsi="Cambria Math" w:cs="Times New Roman"/>
                        </w:rPr>
                        <m:t>'</m:t>
                      </m:r>
                    </m:sup>
                  </m:sSubSup>
                </m:e>
              </m:d>
            </m:oMath>
            <w:r w:rsidR="00A12878" w:rsidRPr="00A12878">
              <w:rPr>
                <w:rFonts w:ascii="Times New Roman" w:hAnsi="Times New Roman" w:cs="Times New Roman"/>
                <w:color w:val="1F1F1F"/>
              </w:rPr>
              <w:t> with a minimum loss (</w:t>
            </w:r>
            <w:r w:rsidR="00A12878" w:rsidRPr="00A12878">
              <w:rPr>
                <w:rStyle w:val="mjxassistivemathml"/>
                <w:rFonts w:ascii="Times New Roman" w:hAnsi="Times New Roman" w:cs="Times New Roman"/>
                <w:color w:val="1F1F1F"/>
                <w:bdr w:val="none" w:sz="0" w:space="0" w:color="auto" w:frame="1"/>
              </w:rPr>
              <w:t>tanδ)</w:t>
            </w:r>
            <w:r w:rsidR="00A12878" w:rsidRPr="00A12878">
              <w:rPr>
                <w:rFonts w:ascii="Times New Roman" w:hAnsi="Times New Roman" w:cs="Times New Roman"/>
                <w:color w:val="1F1F1F"/>
              </w:rPr>
              <w:t>. The conduction mechanism has been analyzed from the temperature and frequency dependence of resistivity (ρ). The overall forecasts indicate BaTi</w:t>
            </w:r>
            <w:r w:rsidR="00A12878" w:rsidRPr="00A12878">
              <w:rPr>
                <w:rFonts w:ascii="Times New Roman" w:hAnsi="Times New Roman" w:cs="Times New Roman"/>
                <w:color w:val="1F1F1F"/>
                <w:vertAlign w:val="subscript"/>
              </w:rPr>
              <w:t>0.85</w:t>
            </w:r>
            <w:r w:rsidR="00A12878" w:rsidRPr="00A12878">
              <w:rPr>
                <w:rFonts w:ascii="Times New Roman" w:hAnsi="Times New Roman" w:cs="Times New Roman"/>
                <w:color w:val="1F1F1F"/>
              </w:rPr>
              <w:t>Sn</w:t>
            </w:r>
            <w:r w:rsidR="00A12878" w:rsidRPr="00A12878">
              <w:rPr>
                <w:rFonts w:ascii="Times New Roman" w:hAnsi="Times New Roman" w:cs="Times New Roman"/>
                <w:color w:val="1F1F1F"/>
                <w:vertAlign w:val="subscript"/>
              </w:rPr>
              <w:t>0.15</w:t>
            </w:r>
            <w:r w:rsidR="00A12878" w:rsidRPr="00A12878">
              <w:rPr>
                <w:rFonts w:ascii="Times New Roman" w:hAnsi="Times New Roman" w:cs="Times New Roman"/>
                <w:color w:val="1F1F1F"/>
              </w:rPr>
              <w:t>O</w:t>
            </w:r>
            <w:r w:rsidR="00A12878" w:rsidRPr="00A12878">
              <w:rPr>
                <w:rFonts w:ascii="Times New Roman" w:hAnsi="Times New Roman" w:cs="Times New Roman"/>
                <w:color w:val="1F1F1F"/>
                <w:vertAlign w:val="subscript"/>
              </w:rPr>
              <w:t>3</w:t>
            </w:r>
            <w:r w:rsidR="00A12878" w:rsidRPr="00A12878">
              <w:rPr>
                <w:rFonts w:ascii="Times New Roman" w:hAnsi="Times New Roman" w:cs="Times New Roman"/>
                <w:color w:val="1F1F1F"/>
              </w:rPr>
              <w:t> annealed at 1350 °C to be a potential candidate for energy storage capacitive devices in the electronic industry.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7914" w14:textId="77777777" w:rsidR="00EA4B41" w:rsidRDefault="00EA4B41" w:rsidP="00C9238F">
      <w:pPr>
        <w:spacing w:after="0" w:line="240" w:lineRule="auto"/>
      </w:pPr>
      <w:r>
        <w:separator/>
      </w:r>
    </w:p>
  </w:endnote>
  <w:endnote w:type="continuationSeparator" w:id="0">
    <w:p w14:paraId="3429DDD8" w14:textId="77777777" w:rsidR="00EA4B41" w:rsidRDefault="00EA4B4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F18E24-4932-4735-914F-611C713A0B03}"/>
    <w:embedBold r:id="rId2" w:fontKey="{A3724633-B99B-4EDD-A48A-D1DFFDFA782C}"/>
    <w:embedItalic r:id="rId3" w:fontKey="{2B0CAB67-31B6-445A-9BE1-8C5076BD16C3}"/>
    <w:embedBoldItalic r:id="rId4" w:fontKey="{4AD6BCF5-508E-42F5-A89B-55CF33516FEB}"/>
  </w:font>
  <w:font w:name="Corbel">
    <w:panose1 w:val="020B0503020204020204"/>
    <w:charset w:val="00"/>
    <w:family w:val="swiss"/>
    <w:pitch w:val="variable"/>
    <w:sig w:usb0="A00002EF" w:usb1="4000A44B" w:usb2="00000000" w:usb3="00000000" w:csb0="0000019F" w:csb1="00000000"/>
    <w:embedRegular r:id="rId5" w:fontKey="{88013A89-B7BC-46DB-8F57-3463FD7A6EC1}"/>
    <w:embedBold r:id="rId6" w:fontKey="{2C66FC48-42ED-4071-B7BF-BB0A9D715600}"/>
    <w:embedItalic r:id="rId7" w:fontKey="{7C58160B-4321-4D96-B814-DCB2483693B5}"/>
  </w:font>
  <w:font w:name="Vrinda">
    <w:panose1 w:val="00000400000000000000"/>
    <w:charset w:val="00"/>
    <w:family w:val="swiss"/>
    <w:pitch w:val="variable"/>
    <w:sig w:usb0="00010003" w:usb1="00000000" w:usb2="00000000" w:usb3="00000000" w:csb0="00000001" w:csb1="00000000"/>
    <w:embedRegular r:id="rId8" w:fontKey="{5B54EEDC-A965-4DED-96B1-23777A3CBA7E}"/>
    <w:embedBold r:id="rId9" w:fontKey="{94825BED-C38A-424C-B007-858D3C3AAFC8}"/>
    <w:embedItalic r:id="rId10" w:fontKey="{6ADC0AD9-DB62-4006-9E95-F41487EFA448}"/>
    <w:embedBoldItalic r:id="rId11" w:fontKey="{5C4A02FB-72C6-4FE6-A518-D14F7CF7733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25FF0F6-1E85-4602-BF2A-52DFB8BA6518}"/>
  </w:font>
  <w:font w:name="Tahoma">
    <w:panose1 w:val="020B0604030504040204"/>
    <w:charset w:val="00"/>
    <w:family w:val="swiss"/>
    <w:pitch w:val="variable"/>
    <w:sig w:usb0="E1002EFF" w:usb1="C000605B" w:usb2="00000029" w:usb3="00000000" w:csb0="000101FF" w:csb1="00000000"/>
    <w:embedRegular r:id="rId13" w:fontKey="{7AAD717D-1BF1-46CD-990C-D6719FC63239}"/>
  </w:font>
  <w:font w:name="Cambria Math">
    <w:panose1 w:val="02040503050406030204"/>
    <w:charset w:val="00"/>
    <w:family w:val="roman"/>
    <w:pitch w:val="variable"/>
    <w:sig w:usb0="E00006FF" w:usb1="420024FF" w:usb2="02000000" w:usb3="00000000" w:csb0="0000019F" w:csb1="00000000"/>
    <w:embedItalic r:id="rId14" w:fontKey="{0B71286F-C589-43F5-9434-0FDC35F8B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C46B9" w14:textId="77777777" w:rsidR="00EA4B41" w:rsidRDefault="00EA4B41" w:rsidP="00C9238F">
      <w:pPr>
        <w:spacing w:after="0" w:line="240" w:lineRule="auto"/>
      </w:pPr>
      <w:r>
        <w:separator/>
      </w:r>
    </w:p>
  </w:footnote>
  <w:footnote w:type="continuationSeparator" w:id="0">
    <w:p w14:paraId="1EB87E99" w14:textId="77777777" w:rsidR="00EA4B41" w:rsidRDefault="00EA4B4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ACD"/>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5A0D"/>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24208"/>
    <w:rsid w:val="004505E2"/>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29FA"/>
    <w:rsid w:val="005A3BF7"/>
    <w:rsid w:val="005E19AD"/>
    <w:rsid w:val="005F2035"/>
    <w:rsid w:val="005F7990"/>
    <w:rsid w:val="006067CE"/>
    <w:rsid w:val="0063739C"/>
    <w:rsid w:val="00684F98"/>
    <w:rsid w:val="006905C2"/>
    <w:rsid w:val="006949AA"/>
    <w:rsid w:val="006C0E1F"/>
    <w:rsid w:val="007003B9"/>
    <w:rsid w:val="00741975"/>
    <w:rsid w:val="00747A2F"/>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8E71B8"/>
    <w:rsid w:val="0091229C"/>
    <w:rsid w:val="009177EE"/>
    <w:rsid w:val="00920221"/>
    <w:rsid w:val="00931093"/>
    <w:rsid w:val="00937C95"/>
    <w:rsid w:val="00940E73"/>
    <w:rsid w:val="0098597D"/>
    <w:rsid w:val="00992265"/>
    <w:rsid w:val="009B71E8"/>
    <w:rsid w:val="009F619A"/>
    <w:rsid w:val="009F6DDE"/>
    <w:rsid w:val="009F77CA"/>
    <w:rsid w:val="00A12878"/>
    <w:rsid w:val="00A1613A"/>
    <w:rsid w:val="00A25891"/>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2A83"/>
    <w:rsid w:val="00D03AC6"/>
    <w:rsid w:val="00D05045"/>
    <w:rsid w:val="00D16163"/>
    <w:rsid w:val="00D317DD"/>
    <w:rsid w:val="00D31E76"/>
    <w:rsid w:val="00D37598"/>
    <w:rsid w:val="00D87EAD"/>
    <w:rsid w:val="00DA1571"/>
    <w:rsid w:val="00DB020F"/>
    <w:rsid w:val="00DB3FAD"/>
    <w:rsid w:val="00DD6367"/>
    <w:rsid w:val="00E00E10"/>
    <w:rsid w:val="00E4784E"/>
    <w:rsid w:val="00E61C09"/>
    <w:rsid w:val="00EA19AC"/>
    <w:rsid w:val="00EA4B41"/>
    <w:rsid w:val="00EB3B58"/>
    <w:rsid w:val="00EC7359"/>
    <w:rsid w:val="00ED0E1A"/>
    <w:rsid w:val="00ED748F"/>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9B71E8"/>
    <w:rPr>
      <w:color w:val="605E5C"/>
      <w:shd w:val="clear" w:color="auto" w:fill="E1DFDD"/>
    </w:rPr>
  </w:style>
  <w:style w:type="character" w:customStyle="1" w:styleId="mjxassistivemathml">
    <w:name w:val="mjx_assistive_mathml"/>
    <w:basedOn w:val="DefaultParagraphFont"/>
    <w:rsid w:val="00A12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655">
      <w:bodyDiv w:val="1"/>
      <w:marLeft w:val="0"/>
      <w:marRight w:val="0"/>
      <w:marTop w:val="0"/>
      <w:marBottom w:val="0"/>
      <w:divBdr>
        <w:top w:val="none" w:sz="0" w:space="0" w:color="auto"/>
        <w:left w:val="none" w:sz="0" w:space="0" w:color="auto"/>
        <w:bottom w:val="none" w:sz="0" w:space="0" w:color="auto"/>
        <w:right w:val="none" w:sz="0" w:space="0" w:color="auto"/>
      </w:divBdr>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7963990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909817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667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2023-11-06T14:05:00Z</dcterms:created>
  <dcterms:modified xsi:type="dcterms:W3CDTF">2023-11-06T14:28:00Z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